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42" w:rsidRPr="00995247" w:rsidRDefault="008232C7" w:rsidP="008232C7">
      <w:pPr>
        <w:spacing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  <w:r w:rsidRPr="00763516">
        <w:rPr>
          <w:rFonts w:asciiTheme="minorHAnsi" w:hAnsiTheme="minorHAnsi" w:cs="Arial"/>
          <w:b/>
          <w:sz w:val="36"/>
          <w:szCs w:val="20"/>
        </w:rPr>
        <w:t>IMPUESTO A LAS GANANCIAS</w:t>
      </w:r>
    </w:p>
    <w:p w:rsidR="00995247" w:rsidRPr="00995247" w:rsidRDefault="002B42BD" w:rsidP="00995247">
      <w:pPr>
        <w:spacing w:line="240" w:lineRule="auto"/>
        <w:jc w:val="center"/>
        <w:rPr>
          <w:rFonts w:asciiTheme="minorHAnsi" w:hAnsiTheme="minorHAnsi" w:cs="Arial"/>
          <w:b/>
          <w:sz w:val="28"/>
          <w:szCs w:val="28"/>
        </w:rPr>
      </w:pPr>
      <w:proofErr w:type="gramStart"/>
      <w:r>
        <w:rPr>
          <w:rFonts w:asciiTheme="minorHAnsi" w:hAnsiTheme="minorHAnsi" w:cs="Arial"/>
          <w:b/>
          <w:sz w:val="20"/>
          <w:szCs w:val="20"/>
        </w:rPr>
        <w:t xml:space="preserve">Ley </w:t>
      </w:r>
      <w:r w:rsidR="00EA44CB">
        <w:rPr>
          <w:rFonts w:asciiTheme="minorHAnsi" w:hAnsiTheme="minorHAnsi" w:cs="Arial"/>
          <w:b/>
          <w:sz w:val="20"/>
          <w:szCs w:val="20"/>
        </w:rPr>
        <w:t xml:space="preserve"> </w:t>
      </w:r>
      <w:r w:rsidR="001C4383">
        <w:rPr>
          <w:rFonts w:asciiTheme="minorHAnsi" w:hAnsiTheme="minorHAnsi" w:cs="Arial"/>
          <w:b/>
          <w:sz w:val="20"/>
          <w:szCs w:val="20"/>
        </w:rPr>
        <w:t>27</w:t>
      </w:r>
      <w:r w:rsidR="00D45CF4">
        <w:rPr>
          <w:rFonts w:asciiTheme="minorHAnsi" w:hAnsiTheme="minorHAnsi" w:cs="Arial"/>
          <w:b/>
          <w:sz w:val="20"/>
          <w:szCs w:val="20"/>
        </w:rPr>
        <w:t>.</w:t>
      </w:r>
      <w:r w:rsidR="001C4383">
        <w:rPr>
          <w:rFonts w:asciiTheme="minorHAnsi" w:hAnsiTheme="minorHAnsi" w:cs="Arial"/>
          <w:b/>
          <w:sz w:val="20"/>
          <w:szCs w:val="20"/>
        </w:rPr>
        <w:t>260</w:t>
      </w:r>
      <w:proofErr w:type="gramEnd"/>
      <w:r w:rsidR="001C4383">
        <w:rPr>
          <w:rFonts w:asciiTheme="minorHAnsi" w:hAnsiTheme="minorHAnsi" w:cs="Arial"/>
          <w:b/>
          <w:sz w:val="20"/>
          <w:szCs w:val="20"/>
        </w:rPr>
        <w:t xml:space="preserve"> y RG 3919</w:t>
      </w:r>
      <w:r w:rsidR="00B313AC">
        <w:rPr>
          <w:rFonts w:asciiTheme="minorHAnsi" w:hAnsiTheme="minorHAnsi" w:cs="Arial"/>
          <w:b/>
          <w:sz w:val="20"/>
          <w:szCs w:val="20"/>
        </w:rPr>
        <w:t>/2016</w:t>
      </w:r>
    </w:p>
    <w:p w:rsidR="00305627" w:rsidRDefault="00305627" w:rsidP="00305627">
      <w:pPr>
        <w:rPr>
          <w:rFonts w:asciiTheme="minorHAnsi" w:hAnsiTheme="minorHAnsi" w:cs="Arial"/>
          <w:b/>
          <w:sz w:val="20"/>
          <w:szCs w:val="20"/>
        </w:rPr>
      </w:pPr>
    </w:p>
    <w:p w:rsidR="0001664C" w:rsidRDefault="0001664C" w:rsidP="00305627">
      <w:pPr>
        <w:rPr>
          <w:rFonts w:asciiTheme="minorHAnsi" w:hAnsiTheme="minorHAnsi" w:cs="Arial"/>
          <w:b/>
          <w:sz w:val="20"/>
          <w:szCs w:val="20"/>
        </w:rPr>
      </w:pPr>
    </w:p>
    <w:p w:rsidR="00372FC1" w:rsidRPr="00CA25EE" w:rsidRDefault="002116E2" w:rsidP="00E90A0A">
      <w:pPr>
        <w:pStyle w:val="TOC3"/>
        <w:rPr>
          <w:rStyle w:val="Hyperlink"/>
          <w:color w:val="auto"/>
          <w:u w:val="none"/>
        </w:rPr>
      </w:pPr>
      <w:r w:rsidRPr="00E90A0A">
        <w:rPr>
          <w:rStyle w:val="Hyperlink"/>
        </w:rPr>
        <w:fldChar w:fldCharType="begin"/>
      </w:r>
      <w:r w:rsidRPr="00E90A0A">
        <w:rPr>
          <w:rStyle w:val="Hyperlink"/>
        </w:rPr>
        <w:instrText xml:space="preserve"> TOC \o "1-4" \h \z \u </w:instrText>
      </w:r>
      <w:r w:rsidRPr="00E90A0A">
        <w:rPr>
          <w:rStyle w:val="Hyperlink"/>
        </w:rPr>
        <w:fldChar w:fldCharType="separate"/>
      </w:r>
      <w:hyperlink w:anchor="_Toc444182602" w:history="1">
        <w:r w:rsidR="00372FC1" w:rsidRPr="00CA25EE">
          <w:rPr>
            <w:rStyle w:val="Hyperlink"/>
            <w:color w:val="auto"/>
            <w:u w:val="none"/>
          </w:rPr>
          <w:t>Consideraciones preliminares</w:t>
        </w:r>
        <w:r w:rsidR="00372FC1" w:rsidRPr="00CA25EE">
          <w:rPr>
            <w:rStyle w:val="Hyperlink"/>
            <w:webHidden/>
            <w:color w:val="auto"/>
            <w:u w:val="none"/>
          </w:rPr>
          <w:tab/>
        </w:r>
        <w:r w:rsidR="00372FC1" w:rsidRPr="00CA25EE">
          <w:rPr>
            <w:rStyle w:val="Hyperlink"/>
            <w:webHidden/>
            <w:color w:val="auto"/>
            <w:u w:val="none"/>
          </w:rPr>
          <w:fldChar w:fldCharType="begin"/>
        </w:r>
        <w:r w:rsidR="00372FC1" w:rsidRPr="00CA25EE">
          <w:rPr>
            <w:rStyle w:val="Hyperlink"/>
            <w:webHidden/>
            <w:color w:val="auto"/>
            <w:u w:val="none"/>
          </w:rPr>
          <w:instrText xml:space="preserve"> PAGEREF _Toc444182602 \h </w:instrText>
        </w:r>
        <w:r w:rsidR="00372FC1" w:rsidRPr="00CA25EE">
          <w:rPr>
            <w:rStyle w:val="Hyperlink"/>
            <w:webHidden/>
            <w:color w:val="auto"/>
            <w:u w:val="none"/>
          </w:rPr>
        </w:r>
        <w:r w:rsidR="00372FC1" w:rsidRPr="00CA25EE">
          <w:rPr>
            <w:rStyle w:val="Hyperlink"/>
            <w:webHidden/>
            <w:color w:val="auto"/>
            <w:u w:val="none"/>
          </w:rPr>
          <w:fldChar w:fldCharType="separate"/>
        </w:r>
        <w:r w:rsidR="00372FC1" w:rsidRPr="00CA25EE">
          <w:rPr>
            <w:rStyle w:val="Hyperlink"/>
            <w:webHidden/>
            <w:color w:val="auto"/>
            <w:u w:val="none"/>
          </w:rPr>
          <w:t>2</w:t>
        </w:r>
        <w:r w:rsidR="00372FC1" w:rsidRPr="00CA25EE"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CF5A44" w:rsidRPr="00CA25EE" w:rsidRDefault="00305269" w:rsidP="00E90A0A">
      <w:pPr>
        <w:pStyle w:val="TOC3"/>
        <w:rPr>
          <w:rStyle w:val="Hyperlink"/>
          <w:color w:val="auto"/>
          <w:u w:val="none"/>
        </w:rPr>
      </w:pPr>
      <w:hyperlink w:anchor="_Toc444182612" w:history="1">
        <w:r w:rsidR="00CF5A44" w:rsidRPr="00CA25EE">
          <w:rPr>
            <w:rStyle w:val="Hyperlink"/>
            <w:color w:val="auto"/>
            <w:u w:val="none"/>
          </w:rPr>
          <w:t>Instalación de Hotfix e Importación de Siradig</w:t>
        </w:r>
        <w:r w:rsidR="00CF5A44" w:rsidRPr="00CA25EE">
          <w:rPr>
            <w:rStyle w:val="Hyperlink"/>
            <w:webHidden/>
            <w:color w:val="auto"/>
            <w:u w:val="none"/>
          </w:rPr>
          <w:tab/>
        </w:r>
        <w:r w:rsidR="00CA25EE" w:rsidRPr="00CA25EE">
          <w:rPr>
            <w:rStyle w:val="Hyperlink"/>
            <w:webHidden/>
            <w:color w:val="auto"/>
            <w:u w:val="none"/>
          </w:rPr>
          <w:t>2</w:t>
        </w:r>
      </w:hyperlink>
    </w:p>
    <w:p w:rsidR="00372FC1" w:rsidRPr="00CA25EE" w:rsidRDefault="00305269" w:rsidP="00E90A0A">
      <w:pPr>
        <w:pStyle w:val="TOC3"/>
        <w:rPr>
          <w:rStyle w:val="Hyperlink"/>
          <w:color w:val="auto"/>
          <w:u w:val="none"/>
        </w:rPr>
      </w:pPr>
      <w:hyperlink w:anchor="_Toc444182603" w:history="1">
        <w:r w:rsidR="00372FC1" w:rsidRPr="00CA25EE">
          <w:rPr>
            <w:rStyle w:val="Hyperlink"/>
            <w:color w:val="auto"/>
            <w:u w:val="none"/>
          </w:rPr>
          <w:t>Creación de Conceptos</w:t>
        </w:r>
        <w:r w:rsidR="00372FC1" w:rsidRPr="00CA25EE">
          <w:rPr>
            <w:rStyle w:val="Hyperlink"/>
            <w:webHidden/>
            <w:color w:val="auto"/>
            <w:u w:val="none"/>
          </w:rPr>
          <w:tab/>
        </w:r>
        <w:r w:rsidR="00372FC1" w:rsidRPr="00CA25EE">
          <w:rPr>
            <w:rStyle w:val="Hyperlink"/>
            <w:webHidden/>
            <w:color w:val="auto"/>
            <w:u w:val="none"/>
          </w:rPr>
          <w:fldChar w:fldCharType="begin"/>
        </w:r>
        <w:r w:rsidR="00372FC1" w:rsidRPr="00CA25EE">
          <w:rPr>
            <w:rStyle w:val="Hyperlink"/>
            <w:webHidden/>
            <w:color w:val="auto"/>
            <w:u w:val="none"/>
          </w:rPr>
          <w:instrText xml:space="preserve"> PAGEREF _Toc444182603 \h </w:instrText>
        </w:r>
        <w:r w:rsidR="00372FC1" w:rsidRPr="00CA25EE">
          <w:rPr>
            <w:rStyle w:val="Hyperlink"/>
            <w:webHidden/>
            <w:color w:val="auto"/>
            <w:u w:val="none"/>
          </w:rPr>
        </w:r>
        <w:r w:rsidR="00372FC1" w:rsidRPr="00CA25EE">
          <w:rPr>
            <w:rStyle w:val="Hyperlink"/>
            <w:webHidden/>
            <w:color w:val="auto"/>
            <w:u w:val="none"/>
          </w:rPr>
          <w:fldChar w:fldCharType="separate"/>
        </w:r>
        <w:r w:rsidR="00372FC1" w:rsidRPr="00CA25EE">
          <w:rPr>
            <w:rStyle w:val="Hyperlink"/>
            <w:webHidden/>
            <w:color w:val="auto"/>
            <w:u w:val="none"/>
          </w:rPr>
          <w:t>3</w:t>
        </w:r>
        <w:r w:rsidR="00372FC1" w:rsidRPr="00CA25EE"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372FC1" w:rsidRPr="00CA25EE" w:rsidRDefault="00305269" w:rsidP="00E90A0A">
      <w:pPr>
        <w:pStyle w:val="TOC3"/>
        <w:rPr>
          <w:rStyle w:val="Hyperlink"/>
          <w:color w:val="auto"/>
          <w:u w:val="none"/>
        </w:rPr>
      </w:pPr>
      <w:hyperlink w:anchor="_Toc444182604" w:history="1">
        <w:r w:rsidR="002C3DFC">
          <w:rPr>
            <w:rStyle w:val="Hyperlink"/>
            <w:color w:val="auto"/>
            <w:u w:val="none"/>
          </w:rPr>
          <w:t>Crear el concepto 4</w:t>
        </w:r>
        <w:r w:rsidR="001C4383" w:rsidRPr="00CA25EE">
          <w:rPr>
            <w:rStyle w:val="Hyperlink"/>
            <w:color w:val="auto"/>
            <w:u w:val="none"/>
          </w:rPr>
          <w:t>6</w:t>
        </w:r>
        <w:r w:rsidR="002C3DFC">
          <w:rPr>
            <w:rStyle w:val="Hyperlink"/>
            <w:color w:val="auto"/>
            <w:u w:val="none"/>
          </w:rPr>
          <w:t>0</w:t>
        </w:r>
        <w:r w:rsidR="001C4383" w:rsidRPr="00CA25EE">
          <w:rPr>
            <w:rStyle w:val="Hyperlink"/>
            <w:color w:val="auto"/>
            <w:u w:val="none"/>
          </w:rPr>
          <w:t>01</w:t>
        </w:r>
        <w:r w:rsidR="00557298" w:rsidRPr="00CA25EE">
          <w:rPr>
            <w:rStyle w:val="Hyperlink"/>
            <w:color w:val="auto"/>
            <w:u w:val="none"/>
          </w:rPr>
          <w:t xml:space="preserve">: </w:t>
        </w:r>
        <w:r w:rsidR="00661346" w:rsidRPr="00CA25EE">
          <w:rPr>
            <w:rStyle w:val="Hyperlink"/>
            <w:color w:val="auto"/>
            <w:u w:val="none"/>
          </w:rPr>
          <w:t>Importe Bruto 1er SAC 2016</w:t>
        </w:r>
        <w:r w:rsidR="00372FC1" w:rsidRPr="00CA25EE">
          <w:rPr>
            <w:rStyle w:val="Hyperlink"/>
            <w:webHidden/>
            <w:color w:val="auto"/>
            <w:u w:val="none"/>
          </w:rPr>
          <w:tab/>
        </w:r>
      </w:hyperlink>
      <w:r w:rsidR="00864DA2" w:rsidRPr="00CA25EE">
        <w:rPr>
          <w:rStyle w:val="Hyperlink"/>
          <w:color w:val="auto"/>
          <w:u w:val="none"/>
        </w:rPr>
        <w:t>3</w:t>
      </w:r>
    </w:p>
    <w:p w:rsidR="00372FC1" w:rsidRPr="00CA25EE" w:rsidRDefault="00305269" w:rsidP="00E90A0A">
      <w:pPr>
        <w:pStyle w:val="TOC3"/>
        <w:rPr>
          <w:rStyle w:val="Hyperlink"/>
          <w:color w:val="auto"/>
          <w:u w:val="none"/>
        </w:rPr>
      </w:pPr>
      <w:hyperlink w:anchor="_Toc444182605" w:history="1">
        <w:r w:rsidR="00557298" w:rsidRPr="00CA25EE">
          <w:rPr>
            <w:rStyle w:val="Hyperlink"/>
            <w:color w:val="auto"/>
            <w:u w:val="none"/>
          </w:rPr>
          <w:t>Crear los concepto</w:t>
        </w:r>
        <w:r w:rsidR="00CF5A44" w:rsidRPr="00CA25EE">
          <w:rPr>
            <w:rStyle w:val="Hyperlink"/>
            <w:color w:val="auto"/>
            <w:u w:val="none"/>
          </w:rPr>
          <w:t xml:space="preserve">s de retenciones </w:t>
        </w:r>
        <w:r w:rsidR="00557298" w:rsidRPr="00CA25EE">
          <w:rPr>
            <w:rStyle w:val="Hyperlink"/>
            <w:color w:val="auto"/>
            <w:u w:val="none"/>
          </w:rPr>
          <w:t xml:space="preserve"> </w:t>
        </w:r>
        <w:r w:rsidR="00372FC1" w:rsidRPr="00CA25EE">
          <w:rPr>
            <w:rStyle w:val="Hyperlink"/>
            <w:webHidden/>
            <w:color w:val="auto"/>
            <w:u w:val="none"/>
          </w:rPr>
          <w:tab/>
        </w:r>
        <w:r w:rsidR="00372FC1" w:rsidRPr="00CA25EE">
          <w:rPr>
            <w:rStyle w:val="Hyperlink"/>
            <w:webHidden/>
            <w:color w:val="auto"/>
            <w:u w:val="none"/>
          </w:rPr>
          <w:fldChar w:fldCharType="begin"/>
        </w:r>
        <w:r w:rsidR="00372FC1" w:rsidRPr="00CA25EE">
          <w:rPr>
            <w:rStyle w:val="Hyperlink"/>
            <w:webHidden/>
            <w:color w:val="auto"/>
            <w:u w:val="none"/>
          </w:rPr>
          <w:instrText xml:space="preserve"> PAGEREF _Toc444182605 \h </w:instrText>
        </w:r>
        <w:r w:rsidR="00372FC1" w:rsidRPr="00CA25EE">
          <w:rPr>
            <w:rStyle w:val="Hyperlink"/>
            <w:webHidden/>
            <w:color w:val="auto"/>
            <w:u w:val="none"/>
          </w:rPr>
        </w:r>
        <w:r w:rsidR="00372FC1" w:rsidRPr="00CA25EE">
          <w:rPr>
            <w:rStyle w:val="Hyperlink"/>
            <w:webHidden/>
            <w:color w:val="auto"/>
            <w:u w:val="none"/>
          </w:rPr>
          <w:fldChar w:fldCharType="separate"/>
        </w:r>
        <w:r w:rsidR="00372FC1" w:rsidRPr="00CA25EE">
          <w:rPr>
            <w:rStyle w:val="Hyperlink"/>
            <w:webHidden/>
            <w:color w:val="auto"/>
            <w:u w:val="none"/>
          </w:rPr>
          <w:t>4</w:t>
        </w:r>
        <w:r w:rsidR="00372FC1" w:rsidRPr="00CA25EE">
          <w:rPr>
            <w:rStyle w:val="Hyperlink"/>
            <w:webHidden/>
            <w:color w:val="auto"/>
            <w:u w:val="none"/>
          </w:rPr>
          <w:fldChar w:fldCharType="end"/>
        </w:r>
      </w:hyperlink>
    </w:p>
    <w:p w:rsidR="00372FC1" w:rsidRPr="00CA25EE" w:rsidRDefault="00305269" w:rsidP="00E90A0A">
      <w:pPr>
        <w:pStyle w:val="TOC3"/>
        <w:rPr>
          <w:rStyle w:val="Hyperlink"/>
          <w:color w:val="auto"/>
          <w:u w:val="none"/>
        </w:rPr>
      </w:pPr>
      <w:hyperlink w:anchor="_Toc444182606" w:history="1">
        <w:r w:rsidR="002C3DFC">
          <w:rPr>
            <w:rStyle w:val="Hyperlink"/>
            <w:color w:val="auto"/>
            <w:u w:val="none"/>
          </w:rPr>
          <w:t>Crear el  concepto 4</w:t>
        </w:r>
        <w:r w:rsidR="00557298" w:rsidRPr="00CA25EE">
          <w:rPr>
            <w:rStyle w:val="Hyperlink"/>
            <w:color w:val="auto"/>
            <w:u w:val="none"/>
          </w:rPr>
          <w:t>6</w:t>
        </w:r>
        <w:r w:rsidR="002C3DFC">
          <w:rPr>
            <w:rStyle w:val="Hyperlink"/>
            <w:color w:val="auto"/>
            <w:u w:val="none"/>
          </w:rPr>
          <w:t>0</w:t>
        </w:r>
        <w:r w:rsidR="00557298" w:rsidRPr="00CA25EE">
          <w:rPr>
            <w:rStyle w:val="Hyperlink"/>
            <w:color w:val="auto"/>
            <w:u w:val="none"/>
          </w:rPr>
          <w:t>02</w:t>
        </w:r>
        <w:r w:rsidR="00372FC1" w:rsidRPr="00CA25EE">
          <w:rPr>
            <w:rStyle w:val="Hyperlink"/>
            <w:color w:val="auto"/>
            <w:u w:val="none"/>
          </w:rPr>
          <w:t>:</w:t>
        </w:r>
        <w:r w:rsidR="00557298" w:rsidRPr="00CA25EE">
          <w:rPr>
            <w:rStyle w:val="Hyperlink"/>
            <w:color w:val="auto"/>
            <w:u w:val="none"/>
          </w:rPr>
          <w:t xml:space="preserve"> </w:t>
        </w:r>
        <w:r w:rsidR="00661346" w:rsidRPr="00CA25EE">
          <w:rPr>
            <w:rStyle w:val="Hyperlink"/>
            <w:color w:val="auto"/>
            <w:u w:val="none"/>
          </w:rPr>
          <w:t>Importe Exento 1er SAC 2016</w:t>
        </w:r>
        <w:r w:rsidR="00372FC1" w:rsidRPr="00CA25EE">
          <w:rPr>
            <w:rStyle w:val="Hyperlink"/>
            <w:webHidden/>
            <w:color w:val="auto"/>
            <w:u w:val="none"/>
          </w:rPr>
          <w:tab/>
        </w:r>
        <w:r w:rsidR="00864DA2" w:rsidRPr="00CA25EE">
          <w:rPr>
            <w:rStyle w:val="Hyperlink"/>
            <w:webHidden/>
            <w:color w:val="auto"/>
            <w:u w:val="none"/>
          </w:rPr>
          <w:t>5</w:t>
        </w:r>
      </w:hyperlink>
    </w:p>
    <w:p w:rsidR="00650EC0" w:rsidRPr="00CA25EE" w:rsidRDefault="00305269" w:rsidP="00E90A0A">
      <w:pPr>
        <w:pStyle w:val="TOC3"/>
        <w:rPr>
          <w:rStyle w:val="Hyperlink"/>
          <w:color w:val="auto"/>
          <w:u w:val="none"/>
        </w:rPr>
      </w:pPr>
      <w:hyperlink w:anchor="_Toc444182606" w:history="1">
        <w:r w:rsidR="00650EC0" w:rsidRPr="00CA25EE">
          <w:rPr>
            <w:rStyle w:val="Hyperlink"/>
            <w:color w:val="auto"/>
            <w:u w:val="none"/>
          </w:rPr>
          <w:t>Crear el  concepto 95015: Impuesto a Devolver</w:t>
        </w:r>
        <w:r w:rsidR="00650EC0" w:rsidRPr="00CA25EE">
          <w:rPr>
            <w:rStyle w:val="Hyperlink"/>
            <w:webHidden/>
            <w:color w:val="auto"/>
            <w:u w:val="none"/>
          </w:rPr>
          <w:tab/>
        </w:r>
        <w:r w:rsidR="00864DA2" w:rsidRPr="00CA25EE">
          <w:rPr>
            <w:rStyle w:val="Hyperlink"/>
            <w:webHidden/>
            <w:color w:val="auto"/>
            <w:u w:val="none"/>
          </w:rPr>
          <w:t>6</w:t>
        </w:r>
      </w:hyperlink>
    </w:p>
    <w:p w:rsidR="00661346" w:rsidRPr="00CA25EE" w:rsidRDefault="00305269" w:rsidP="00E90A0A">
      <w:pPr>
        <w:pStyle w:val="TOC3"/>
        <w:rPr>
          <w:rStyle w:val="Hyperlink"/>
          <w:color w:val="auto"/>
          <w:u w:val="none"/>
        </w:rPr>
      </w:pPr>
      <w:hyperlink w:anchor="_Toc444182606" w:history="1">
        <w:r w:rsidR="00661346" w:rsidRPr="00CA25EE">
          <w:rPr>
            <w:rStyle w:val="Hyperlink"/>
            <w:color w:val="auto"/>
            <w:u w:val="none"/>
          </w:rPr>
          <w:t xml:space="preserve">Crear el  concepto </w:t>
        </w:r>
        <w:r w:rsidR="00263B97" w:rsidRPr="00CA25EE">
          <w:rPr>
            <w:rStyle w:val="Hyperlink"/>
            <w:color w:val="auto"/>
            <w:u w:val="none"/>
          </w:rPr>
          <w:t>29009</w:t>
        </w:r>
        <w:r w:rsidR="00661346" w:rsidRPr="00CA25EE">
          <w:rPr>
            <w:rStyle w:val="Hyperlink"/>
            <w:color w:val="auto"/>
            <w:u w:val="none"/>
          </w:rPr>
          <w:t xml:space="preserve">: </w:t>
        </w:r>
        <w:r w:rsidR="00263B97" w:rsidRPr="00CA25EE">
          <w:rPr>
            <w:rStyle w:val="Hyperlink"/>
            <w:color w:val="auto"/>
            <w:u w:val="none"/>
          </w:rPr>
          <w:t>Beneficio Ganancias 1er SAC RG 3919/16</w:t>
        </w:r>
        <w:r w:rsidR="00661346" w:rsidRPr="00CA25EE">
          <w:rPr>
            <w:rStyle w:val="Hyperlink"/>
            <w:webHidden/>
            <w:color w:val="auto"/>
            <w:u w:val="none"/>
          </w:rPr>
          <w:tab/>
        </w:r>
        <w:r w:rsidR="00263B97" w:rsidRPr="00CA25EE">
          <w:rPr>
            <w:rStyle w:val="Hyperlink"/>
            <w:webHidden/>
            <w:color w:val="auto"/>
            <w:u w:val="none"/>
          </w:rPr>
          <w:t>6</w:t>
        </w:r>
      </w:hyperlink>
    </w:p>
    <w:p w:rsidR="00CA25EE" w:rsidRPr="00CA25EE" w:rsidRDefault="00305269" w:rsidP="00CA25EE">
      <w:pPr>
        <w:pStyle w:val="TOC3"/>
        <w:rPr>
          <w:rStyle w:val="Hyperlink"/>
          <w:color w:val="auto"/>
          <w:u w:val="none"/>
        </w:rPr>
      </w:pPr>
      <w:hyperlink w:anchor="_Toc444182614" w:history="1">
        <w:r w:rsidR="00CA25EE" w:rsidRPr="00CA25EE">
          <w:rPr>
            <w:rStyle w:val="Hyperlink"/>
            <w:color w:val="auto"/>
            <w:u w:val="none"/>
          </w:rPr>
          <w:t>Liquidación de Ajuste para eximir la primera cuota del SAC</w:t>
        </w:r>
        <w:r w:rsidR="00CA25EE" w:rsidRPr="00CA25EE">
          <w:rPr>
            <w:rStyle w:val="Hyperlink"/>
            <w:webHidden/>
            <w:color w:val="auto"/>
            <w:u w:val="none"/>
          </w:rPr>
          <w:tab/>
          <w:t>7</w:t>
        </w:r>
      </w:hyperlink>
    </w:p>
    <w:p w:rsidR="00CA25EE" w:rsidRPr="00CA25EE" w:rsidRDefault="00305269" w:rsidP="00CA25EE">
      <w:pPr>
        <w:pStyle w:val="TOC3"/>
        <w:rPr>
          <w:rStyle w:val="Hyperlink"/>
          <w:color w:val="auto"/>
          <w:u w:val="none"/>
        </w:rPr>
      </w:pPr>
      <w:hyperlink w:anchor="_Toc444182614" w:history="1">
        <w:r w:rsidR="00CA25EE" w:rsidRPr="00CA25EE">
          <w:rPr>
            <w:rStyle w:val="Hyperlink"/>
            <w:color w:val="auto"/>
            <w:u w:val="none"/>
          </w:rPr>
          <w:t>Liquidación de Ajuste para determinar importe a devolver</w:t>
        </w:r>
        <w:r w:rsidR="00CA25EE" w:rsidRPr="00CA25EE">
          <w:rPr>
            <w:rStyle w:val="Hyperlink"/>
            <w:webHidden/>
            <w:color w:val="auto"/>
            <w:u w:val="none"/>
          </w:rPr>
          <w:tab/>
        </w:r>
      </w:hyperlink>
      <w:r w:rsidR="00CA25EE" w:rsidRPr="00CA25EE">
        <w:rPr>
          <w:rStyle w:val="Hyperlink"/>
          <w:color w:val="auto"/>
          <w:u w:val="none"/>
        </w:rPr>
        <w:t>9</w:t>
      </w:r>
    </w:p>
    <w:p w:rsidR="00CA25EE" w:rsidRPr="00CA25EE" w:rsidRDefault="00305269" w:rsidP="00CA25EE">
      <w:pPr>
        <w:pStyle w:val="TOC3"/>
        <w:rPr>
          <w:rStyle w:val="Hyperlink"/>
          <w:color w:val="auto"/>
          <w:u w:val="none"/>
        </w:rPr>
      </w:pPr>
      <w:hyperlink w:anchor="_Toc444182614" w:history="1">
        <w:r w:rsidR="00CA25EE" w:rsidRPr="00CA25EE">
          <w:rPr>
            <w:rStyle w:val="Hyperlink"/>
            <w:color w:val="auto"/>
            <w:u w:val="none"/>
          </w:rPr>
          <w:t>Liquidación de haberes practicando la devolución</w:t>
        </w:r>
        <w:r w:rsidR="00CA25EE" w:rsidRPr="00CA25EE">
          <w:rPr>
            <w:rStyle w:val="Hyperlink"/>
            <w:webHidden/>
            <w:color w:val="auto"/>
            <w:u w:val="none"/>
          </w:rPr>
          <w:tab/>
          <w:t>10</w:t>
        </w:r>
      </w:hyperlink>
    </w:p>
    <w:p w:rsidR="00263B97" w:rsidRPr="00CA25EE" w:rsidRDefault="00E90A0A" w:rsidP="00E90A0A">
      <w:pPr>
        <w:pStyle w:val="TOC3"/>
        <w:rPr>
          <w:rStyle w:val="Hyperlink"/>
          <w:color w:val="auto"/>
          <w:u w:val="none"/>
        </w:rPr>
      </w:pPr>
      <w:r w:rsidRPr="00CA25EE">
        <w:rPr>
          <w:rStyle w:val="Hyperlink"/>
          <w:color w:val="auto"/>
          <w:u w:val="none"/>
        </w:rPr>
        <w:t xml:space="preserve">Pasos a seguir ante nuevos contribuyentes cumplidores en futuros periodos </w:t>
      </w:r>
      <w:hyperlink w:anchor="_Toc444182615" w:history="1">
        <w:r w:rsidR="00263B97" w:rsidRPr="00CA25EE">
          <w:rPr>
            <w:rStyle w:val="Hyperlink"/>
            <w:webHidden/>
            <w:color w:val="auto"/>
            <w:u w:val="none"/>
          </w:rPr>
          <w:tab/>
        </w:r>
        <w:r w:rsidR="00CA25EE" w:rsidRPr="00CA25EE">
          <w:rPr>
            <w:rStyle w:val="Hyperlink"/>
            <w:webHidden/>
            <w:color w:val="auto"/>
            <w:u w:val="none"/>
          </w:rPr>
          <w:t>11</w:t>
        </w:r>
      </w:hyperlink>
    </w:p>
    <w:p w:rsidR="00E90A0A" w:rsidRPr="00E90A0A" w:rsidRDefault="00E90A0A" w:rsidP="00E90A0A"/>
    <w:p w:rsidR="00263B97" w:rsidRPr="00E90A0A" w:rsidRDefault="002116E2" w:rsidP="00E90A0A">
      <w:pPr>
        <w:pStyle w:val="TOC3"/>
        <w:rPr>
          <w:rStyle w:val="Hyperlink"/>
        </w:rPr>
      </w:pPr>
      <w:r w:rsidRPr="00E90A0A">
        <w:rPr>
          <w:rStyle w:val="Hyperlink"/>
        </w:rPr>
        <w:fldChar w:fldCharType="end"/>
      </w:r>
    </w:p>
    <w:p w:rsidR="00305627" w:rsidRPr="00E90A0A" w:rsidRDefault="00305627" w:rsidP="00E90A0A">
      <w:pPr>
        <w:pStyle w:val="TOC3"/>
        <w:rPr>
          <w:rStyle w:val="Hyperlink"/>
        </w:rPr>
      </w:pPr>
    </w:p>
    <w:p w:rsidR="00763516" w:rsidRDefault="00763516">
      <w:pPr>
        <w:spacing w:after="0" w:line="24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:rsidR="00305627" w:rsidRDefault="00763516" w:rsidP="00305627">
      <w:pPr>
        <w:pStyle w:val="Heading1"/>
      </w:pPr>
      <w:bookmarkStart w:id="0" w:name="_Toc420581780"/>
      <w:bookmarkStart w:id="1" w:name="_Toc444182602"/>
      <w:r w:rsidRPr="0064422C">
        <w:lastRenderedPageBreak/>
        <w:t xml:space="preserve">Consideraciones </w:t>
      </w:r>
      <w:r>
        <w:t>p</w:t>
      </w:r>
      <w:r w:rsidRPr="0064422C">
        <w:t>reliminares</w:t>
      </w:r>
      <w:bookmarkEnd w:id="0"/>
      <w:bookmarkEnd w:id="1"/>
    </w:p>
    <w:p w:rsidR="00C52B2A" w:rsidRDefault="00C52B2A" w:rsidP="00390FE2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DE48CC" w:rsidRPr="0001664C" w:rsidRDefault="00903F0D" w:rsidP="0001664C">
      <w:r>
        <w:t xml:space="preserve">La promulgación </w:t>
      </w:r>
      <w:r w:rsidR="00CF5A44" w:rsidRPr="0001664C">
        <w:t>de la ley</w:t>
      </w:r>
      <w:r w:rsidR="00F30159" w:rsidRPr="0001664C">
        <w:t xml:space="preserve"> </w:t>
      </w:r>
      <w:r w:rsidR="00CF5A44" w:rsidRPr="0001664C">
        <w:t>27.260 establece en el título III beneficios para contribuyentes cumplidores</w:t>
      </w:r>
      <w:r w:rsidR="00DE48CC" w:rsidRPr="0001664C">
        <w:t>:</w:t>
      </w:r>
    </w:p>
    <w:p w:rsidR="00F30159" w:rsidRPr="0001664C" w:rsidRDefault="00DE48CC" w:rsidP="0001664C">
      <w:r w:rsidRPr="0001664C">
        <w:t>“Los contribuyentes que hayan cumplido con sus obligaciones tributarias correspondientes a los dos (2) períodos fiscales inmediatos anteriores al período fiscal 2016, que cumplan con los requisitos del artículo 66, y que no hayan sido alcanzados por el beneficio dispuesto en el primer y segundo párrafo del presente artículo, quedarán exentos del impuesto a las ganancias aplicables a la primera cuota del sueldo anual complementario correspondiente al período fiscal 2016”.</w:t>
      </w:r>
    </w:p>
    <w:p w:rsidR="00CF5A44" w:rsidRPr="0001664C" w:rsidRDefault="00CF5A44" w:rsidP="0001664C"/>
    <w:p w:rsidR="00DE48CC" w:rsidRPr="0001664C" w:rsidRDefault="00DE48CC" w:rsidP="0001664C">
      <w:r w:rsidRPr="0001664C">
        <w:t>La Resolución General 3919/2016 establece:</w:t>
      </w:r>
    </w:p>
    <w:p w:rsidR="00DE48CC" w:rsidRPr="0001664C" w:rsidRDefault="00DE48CC" w:rsidP="0001664C">
      <w:r w:rsidRPr="0001664C">
        <w:t>“Una vez que el beneficiario de la renta hubiere realizado dicho trámite, deberá continuar suministrando la información a su empleador, a través del mencionado servicio, conforme lo establece la Resolución General N° 3.418.</w:t>
      </w:r>
      <w:r w:rsidRPr="0001664C">
        <w:br/>
        <w:t>Asimismo, los empleadores de tales beneficiarios, en caso que no lo estuvieran, quedan obligados a cumplir lo dispuesto en la citada resolución general.</w:t>
      </w:r>
      <w:r w:rsidRPr="0001664C">
        <w:br/>
        <w:t>El beneficio correspondiente deberá identificarse claramente en el respectivo recibo de haberes.”</w:t>
      </w:r>
    </w:p>
    <w:p w:rsidR="00CC6F4B" w:rsidRPr="0001664C" w:rsidRDefault="004E4983" w:rsidP="0001664C">
      <w:r w:rsidRPr="0001664C">
        <w:t>Antes de la implementación de las disposiciones del presente documento, sugerimos la realización de una copia de seguridad.</w:t>
      </w:r>
    </w:p>
    <w:p w:rsidR="004A6BBF" w:rsidRDefault="004A6BBF" w:rsidP="004A6BBF">
      <w:pPr>
        <w:pStyle w:val="Heading1"/>
      </w:pPr>
      <w:r>
        <w:t xml:space="preserve">Instalación de </w:t>
      </w:r>
      <w:proofErr w:type="spellStart"/>
      <w:r>
        <w:t>Hotfix</w:t>
      </w:r>
      <w:proofErr w:type="spellEnd"/>
      <w:r w:rsidR="0023718C">
        <w:t xml:space="preserve"> e Importación de </w:t>
      </w:r>
      <w:proofErr w:type="spellStart"/>
      <w:r w:rsidR="00D3741D">
        <w:t>SiRADIG</w:t>
      </w:r>
      <w:proofErr w:type="spellEnd"/>
    </w:p>
    <w:p w:rsidR="0023718C" w:rsidRDefault="00D3741D" w:rsidP="004A6BBF">
      <w:r>
        <w:t xml:space="preserve">Instale </w:t>
      </w:r>
      <w:hyperlink r:id="rId8" w:history="1">
        <w:r w:rsidRPr="00CB026F">
          <w:rPr>
            <w:rStyle w:val="Hyperlink"/>
          </w:rPr>
          <w:t>HotFix_16_01_000_1008.exe</w:t>
        </w:r>
      </w:hyperlink>
      <w:r>
        <w:t xml:space="preserve"> </w:t>
      </w:r>
      <w:r w:rsidR="0023718C">
        <w:t xml:space="preserve">el cual podrá descargar desde nuestra </w:t>
      </w:r>
      <w:hyperlink r:id="rId9" w:history="1">
        <w:r w:rsidR="0023718C">
          <w:rPr>
            <w:rStyle w:val="Hyperlink"/>
            <w:rFonts w:asciiTheme="minorHAnsi" w:hAnsiTheme="minorHAnsi" w:cs="Arial"/>
            <w:sz w:val="20"/>
            <w:szCs w:val="20"/>
          </w:rPr>
          <w:t>zona de soporte.</w:t>
        </w:r>
      </w:hyperlink>
    </w:p>
    <w:p w:rsidR="0023718C" w:rsidRDefault="0023718C" w:rsidP="004A6BBF">
      <w:r>
        <w:t xml:space="preserve">Una vez instalado el </w:t>
      </w:r>
      <w:proofErr w:type="spellStart"/>
      <w:r>
        <w:t>Hotfix</w:t>
      </w:r>
      <w:proofErr w:type="spellEnd"/>
      <w:r>
        <w:t xml:space="preserve"> en la pantalla de legajos dentro de la solapa “Pago” encontrará</w:t>
      </w:r>
      <w:r w:rsidR="0001664C">
        <w:t xml:space="preserve"> un nuevo parámetro con el nombre “Contribuyente Cumplidor Ley 27260”.</w:t>
      </w:r>
    </w:p>
    <w:p w:rsidR="00864DA2" w:rsidRDefault="00864DA2" w:rsidP="004A6BBF">
      <w:r>
        <w:rPr>
          <w:noProof/>
          <w:lang w:eastAsia="es-AR"/>
        </w:rPr>
        <w:drawing>
          <wp:inline distT="0" distB="0" distL="0" distR="0">
            <wp:extent cx="3533775" cy="64770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4C" w:rsidRPr="004A6BBF" w:rsidRDefault="00A028E9" w:rsidP="0001664C">
      <w:r>
        <w:t>El mismo se alimenta</w:t>
      </w:r>
      <w:r w:rsidR="00903F0D">
        <w:t>rá</w:t>
      </w:r>
      <w:r w:rsidR="0001664C">
        <w:t>, al importar los archivos provenientes de “</w:t>
      </w:r>
      <w:proofErr w:type="spellStart"/>
      <w:r w:rsidR="00D3741D">
        <w:t>SiRADIG</w:t>
      </w:r>
      <w:proofErr w:type="spellEnd"/>
      <w:r w:rsidR="0001664C">
        <w:t>”</w:t>
      </w:r>
      <w:r w:rsidR="00903F0D">
        <w:t>, si el empleado hizo el trámite correspondiente dentro de la Web de la AFIP</w:t>
      </w:r>
      <w:r w:rsidR="0001664C">
        <w:t xml:space="preserve">. </w:t>
      </w:r>
    </w:p>
    <w:p w:rsidR="0001664C" w:rsidRDefault="005E10C3" w:rsidP="00CC6F4B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noProof/>
          <w:sz w:val="20"/>
          <w:szCs w:val="20"/>
          <w:lang w:eastAsia="es-AR"/>
        </w:rPr>
        <w:drawing>
          <wp:inline distT="0" distB="0" distL="0" distR="0">
            <wp:extent cx="5852160" cy="640080"/>
            <wp:effectExtent l="0" t="0" r="0" b="762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64C" w:rsidRDefault="0001664C" w:rsidP="00CC6F4B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01664C" w:rsidRDefault="0001664C" w:rsidP="00CC6F4B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01664C" w:rsidRDefault="0001664C" w:rsidP="00CC6F4B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01664C" w:rsidRDefault="0001664C" w:rsidP="00CC6F4B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FF724E" w:rsidRDefault="00CC6F4B" w:rsidP="00FF724E">
      <w:pPr>
        <w:pStyle w:val="Heading1"/>
      </w:pPr>
      <w:bookmarkStart w:id="2" w:name="_Toc420581782"/>
      <w:bookmarkStart w:id="3" w:name="_Toc444182603"/>
      <w:r>
        <w:lastRenderedPageBreak/>
        <w:t>Creación/</w:t>
      </w:r>
      <w:r w:rsidR="00FF724E">
        <w:t>Adecuación de Conceptos</w:t>
      </w:r>
      <w:bookmarkEnd w:id="2"/>
      <w:bookmarkEnd w:id="3"/>
    </w:p>
    <w:p w:rsidR="00F313BD" w:rsidRDefault="00F313BD" w:rsidP="00F313BD">
      <w:pPr>
        <w:pStyle w:val="Heading3"/>
      </w:pPr>
      <w:bookmarkStart w:id="4" w:name="_Toc444182604"/>
      <w:bookmarkStart w:id="5" w:name="_Toc420581785"/>
      <w:r>
        <w:t>Crear</w:t>
      </w:r>
      <w:r w:rsidRPr="0064422C">
        <w:t xml:space="preserve"> </w:t>
      </w:r>
      <w:r>
        <w:t>el c</w:t>
      </w:r>
      <w:r w:rsidR="00D50D5B">
        <w:t>oncepto 4</w:t>
      </w:r>
      <w:r w:rsidR="0001664C">
        <w:t>6</w:t>
      </w:r>
      <w:r w:rsidRPr="0064422C">
        <w:t>0</w:t>
      </w:r>
      <w:r w:rsidR="0001664C">
        <w:t>01</w:t>
      </w:r>
      <w:r w:rsidRPr="0064422C">
        <w:t xml:space="preserve">: </w:t>
      </w:r>
      <w:bookmarkEnd w:id="4"/>
      <w:r w:rsidR="0001664C">
        <w:t>Importe Bruto 1er SAC 2016</w:t>
      </w:r>
    </w:p>
    <w:p w:rsidR="00F313BD" w:rsidRPr="00903F0D" w:rsidRDefault="00F313BD" w:rsidP="00903F0D"/>
    <w:p w:rsidR="00CC6F4B" w:rsidRPr="00903F0D" w:rsidRDefault="00F313BD" w:rsidP="00903F0D">
      <w:r w:rsidRPr="00903F0D">
        <w:t xml:space="preserve">Este concepto </w:t>
      </w:r>
      <w:r w:rsidR="00D50D5B" w:rsidRPr="00903F0D">
        <w:t>calcular</w:t>
      </w:r>
      <w:r w:rsidR="00903F0D" w:rsidRPr="00903F0D">
        <w:t>á</w:t>
      </w:r>
      <w:r w:rsidR="00D50D5B" w:rsidRPr="00903F0D">
        <w:t xml:space="preserve"> el importe bruto del 1er SAC del 2016 en negativo para que reste de la ganancia bruta para el impuesto a las ganancias.</w:t>
      </w:r>
    </w:p>
    <w:p w:rsidR="00D50D5B" w:rsidRDefault="00D50D5B" w:rsidP="00F313BD">
      <w:pPr>
        <w:spacing w:after="0"/>
        <w:rPr>
          <w:sz w:val="20"/>
          <w:szCs w:val="20"/>
        </w:rPr>
      </w:pPr>
    </w:p>
    <w:p w:rsidR="00D50D5B" w:rsidRDefault="002C3DFC" w:rsidP="00F313BD">
      <w:pPr>
        <w:spacing w:after="0"/>
        <w:rPr>
          <w:sz w:val="20"/>
          <w:szCs w:val="20"/>
        </w:rPr>
      </w:pPr>
      <w:r>
        <w:rPr>
          <w:noProof/>
          <w:sz w:val="20"/>
          <w:szCs w:val="20"/>
          <w:lang w:eastAsia="es-AR"/>
        </w:rPr>
        <w:drawing>
          <wp:inline distT="0" distB="0" distL="0" distR="0">
            <wp:extent cx="5881370" cy="183642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137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6" w:name="_GoBack"/>
      <w:bookmarkEnd w:id="6"/>
    </w:p>
    <w:p w:rsidR="00312BC6" w:rsidRDefault="00312BC6" w:rsidP="00F313BD">
      <w:pPr>
        <w:spacing w:after="0"/>
        <w:rPr>
          <w:sz w:val="20"/>
          <w:szCs w:val="20"/>
        </w:rPr>
      </w:pPr>
    </w:p>
    <w:p w:rsidR="00F313BD" w:rsidRDefault="00CC6F4B" w:rsidP="00D50D5B">
      <w:pPr>
        <w:pBdr>
          <w:top w:val="single" w:sz="4" w:space="1" w:color="auto"/>
          <w:bottom w:val="single" w:sz="4" w:space="1" w:color="auto"/>
        </w:pBdr>
      </w:pPr>
      <w:r>
        <w:rPr>
          <w:b/>
          <w:sz w:val="18"/>
          <w:szCs w:val="18"/>
        </w:rPr>
        <w:t>IMPORTE</w:t>
      </w:r>
      <w:r w:rsidR="00F313BD" w:rsidRPr="00CC6F4B">
        <w:rPr>
          <w:sz w:val="18"/>
          <w:szCs w:val="18"/>
        </w:rPr>
        <w:t xml:space="preserve">: </w:t>
      </w:r>
      <w:proofErr w:type="gramStart"/>
      <w:r w:rsidR="00D50D5B" w:rsidRPr="00D50D5B">
        <w:rPr>
          <w:b/>
          <w:color w:val="FF0000"/>
          <w:sz w:val="18"/>
          <w:szCs w:val="18"/>
        </w:rPr>
        <w:t>SI(</w:t>
      </w:r>
      <w:proofErr w:type="gramEnd"/>
      <w:r w:rsidR="00D50D5B" w:rsidRPr="00D50D5B">
        <w:rPr>
          <w:b/>
          <w:color w:val="FF0000"/>
          <w:sz w:val="18"/>
          <w:szCs w:val="18"/>
        </w:rPr>
        <w:t>(BF1SAC2016 = "S") Y (ACUIM</w:t>
      </w:r>
      <w:r w:rsidR="00D50D5B">
        <w:rPr>
          <w:b/>
          <w:color w:val="FF0000"/>
          <w:sz w:val="18"/>
          <w:szCs w:val="18"/>
        </w:rPr>
        <w:t xml:space="preserve"> </w:t>
      </w:r>
      <w:r w:rsidR="0062752D">
        <w:rPr>
          <w:b/>
          <w:color w:val="FF0000"/>
          <w:sz w:val="18"/>
          <w:szCs w:val="18"/>
        </w:rPr>
        <w:t>(4</w:t>
      </w:r>
      <w:r w:rsidR="002C3DFC">
        <w:rPr>
          <w:b/>
          <w:color w:val="FF0000"/>
          <w:sz w:val="18"/>
          <w:szCs w:val="18"/>
        </w:rPr>
        <w:t>60</w:t>
      </w:r>
      <w:r w:rsidR="0062752D">
        <w:rPr>
          <w:b/>
          <w:color w:val="FF0000"/>
          <w:sz w:val="18"/>
          <w:szCs w:val="18"/>
        </w:rPr>
        <w:t>01, 4</w:t>
      </w:r>
      <w:r w:rsidR="002C3DFC">
        <w:rPr>
          <w:b/>
          <w:color w:val="FF0000"/>
          <w:sz w:val="18"/>
          <w:szCs w:val="18"/>
        </w:rPr>
        <w:t>60</w:t>
      </w:r>
      <w:r w:rsidR="00D50D5B" w:rsidRPr="00D50D5B">
        <w:rPr>
          <w:b/>
          <w:color w:val="FF0000"/>
          <w:sz w:val="18"/>
          <w:szCs w:val="18"/>
        </w:rPr>
        <w:t xml:space="preserve">01, </w:t>
      </w:r>
      <w:r w:rsidR="009C7304">
        <w:rPr>
          <w:b/>
          <w:color w:val="FF0000"/>
          <w:sz w:val="18"/>
          <w:szCs w:val="18"/>
        </w:rPr>
        <w:t>9</w:t>
      </w:r>
      <w:r w:rsidR="00D50D5B" w:rsidRPr="00D50D5B">
        <w:rPr>
          <w:b/>
          <w:color w:val="FF0000"/>
          <w:sz w:val="18"/>
          <w:szCs w:val="18"/>
        </w:rPr>
        <w:t>) =0), PERIM</w:t>
      </w:r>
      <w:r w:rsidR="00D50D5B">
        <w:rPr>
          <w:b/>
          <w:color w:val="FF0000"/>
          <w:sz w:val="18"/>
          <w:szCs w:val="18"/>
        </w:rPr>
        <w:t xml:space="preserve"> </w:t>
      </w:r>
      <w:r w:rsidR="00D50D5B" w:rsidRPr="00D50D5B">
        <w:rPr>
          <w:b/>
          <w:color w:val="FF0000"/>
          <w:sz w:val="18"/>
          <w:szCs w:val="18"/>
        </w:rPr>
        <w:t>(</w:t>
      </w:r>
      <w:r w:rsidR="00312BC6">
        <w:rPr>
          <w:b/>
          <w:color w:val="FF0000"/>
          <w:sz w:val="18"/>
          <w:szCs w:val="18"/>
        </w:rPr>
        <w:t>HHHHH</w:t>
      </w:r>
      <w:r w:rsidR="00D50D5B" w:rsidRPr="00D50D5B">
        <w:rPr>
          <w:b/>
          <w:color w:val="FF0000"/>
          <w:sz w:val="18"/>
          <w:szCs w:val="18"/>
        </w:rPr>
        <w:t xml:space="preserve">, </w:t>
      </w:r>
      <w:r w:rsidR="00312BC6">
        <w:rPr>
          <w:b/>
          <w:color w:val="FF0000"/>
          <w:sz w:val="18"/>
          <w:szCs w:val="18"/>
        </w:rPr>
        <w:t>HHHHH</w:t>
      </w:r>
      <w:r w:rsidR="00D50D5B" w:rsidRPr="00D50D5B">
        <w:rPr>
          <w:b/>
          <w:color w:val="FF0000"/>
          <w:sz w:val="18"/>
          <w:szCs w:val="18"/>
        </w:rPr>
        <w:t>, "06/2016", "06/2016" ) * -1, 0)</w:t>
      </w:r>
    </w:p>
    <w:p w:rsidR="00312BC6" w:rsidRPr="00312BC6" w:rsidRDefault="00312BC6" w:rsidP="00CC6F4B">
      <w:pPr>
        <w:rPr>
          <w:b/>
        </w:rPr>
      </w:pPr>
      <w:r w:rsidRPr="00312BC6">
        <w:rPr>
          <w:b/>
        </w:rPr>
        <w:t>NOTA: Dentro de la variable “PERIM” donde dice “HHHHH”</w:t>
      </w:r>
      <w:r w:rsidR="00903F0D">
        <w:rPr>
          <w:b/>
        </w:rPr>
        <w:t>,</w:t>
      </w:r>
      <w:r w:rsidRPr="00312BC6">
        <w:rPr>
          <w:b/>
        </w:rPr>
        <w:t xml:space="preserve"> debe colocar el número de concepto correspondiente al </w:t>
      </w:r>
      <w:r w:rsidR="00903F0D">
        <w:rPr>
          <w:b/>
        </w:rPr>
        <w:t xml:space="preserve">importe </w:t>
      </w:r>
      <w:r w:rsidRPr="00312BC6">
        <w:rPr>
          <w:b/>
        </w:rPr>
        <w:t>bruto del aguinaldo.</w:t>
      </w:r>
    </w:p>
    <w:p w:rsidR="00312BC6" w:rsidRDefault="00312BC6" w:rsidP="00CC6F4B"/>
    <w:p w:rsidR="0009452B" w:rsidRPr="00903F0D" w:rsidRDefault="0009452B" w:rsidP="00903F0D"/>
    <w:p w:rsidR="00312BC6" w:rsidRDefault="00D50D5B" w:rsidP="00903F0D">
      <w:r w:rsidRPr="00903F0D">
        <w:t xml:space="preserve">En la solapa </w:t>
      </w:r>
      <w:r w:rsidR="00312BC6" w:rsidRPr="00903F0D">
        <w:t>Parametrización</w:t>
      </w:r>
      <w:r w:rsidRPr="00903F0D">
        <w:t xml:space="preserve"> </w:t>
      </w:r>
      <w:r w:rsidR="00312BC6" w:rsidRPr="00903F0D">
        <w:t>debe tildar “Afecta impuesto a las ganancias” y el método de acumulación debe ser igual que el método configurado para el concepto del aguinaldo.</w:t>
      </w:r>
    </w:p>
    <w:p w:rsidR="00903F0D" w:rsidRPr="00903F0D" w:rsidRDefault="00903F0D" w:rsidP="00903F0D"/>
    <w:p w:rsidR="00CC6F4B" w:rsidRDefault="000C7483" w:rsidP="00CC6F4B">
      <w:r>
        <w:rPr>
          <w:noProof/>
          <w:lang w:eastAsia="es-AR"/>
        </w:rPr>
        <w:drawing>
          <wp:inline distT="0" distB="0" distL="0" distR="0">
            <wp:extent cx="4866005" cy="95440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00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F4B" w:rsidRDefault="00CC6F4B" w:rsidP="00CC6F4B"/>
    <w:p w:rsidR="00312BC6" w:rsidRDefault="00312BC6" w:rsidP="00CC6F4B"/>
    <w:p w:rsidR="00312BC6" w:rsidRDefault="00312BC6" w:rsidP="00CC6F4B"/>
    <w:p w:rsidR="00CC6F4B" w:rsidRDefault="00CC6F4B" w:rsidP="00CC6F4B"/>
    <w:p w:rsidR="00312BC6" w:rsidRDefault="00F313BD" w:rsidP="00312BC6">
      <w:pPr>
        <w:pStyle w:val="Heading3"/>
      </w:pPr>
      <w:bookmarkStart w:id="7" w:name="_Toc444182605"/>
      <w:r>
        <w:lastRenderedPageBreak/>
        <w:t>Crear</w:t>
      </w:r>
      <w:r w:rsidRPr="0064422C">
        <w:t xml:space="preserve"> </w:t>
      </w:r>
      <w:bookmarkEnd w:id="5"/>
      <w:bookmarkEnd w:id="7"/>
      <w:r w:rsidR="00312BC6">
        <w:t>conceptos de retenciones sobre SAC:</w:t>
      </w:r>
    </w:p>
    <w:p w:rsidR="00312BC6" w:rsidRDefault="00312BC6" w:rsidP="00312BC6">
      <w:r>
        <w:br/>
        <w:t xml:space="preserve">Estos van a hacer el mismo efecto que el concepto anterior, pero en esta oportunidad debemos </w:t>
      </w:r>
      <w:r w:rsidR="00A028E9">
        <w:t>dar de alta uno</w:t>
      </w:r>
      <w:r>
        <w:t xml:space="preserve"> por cada retención que tenga</w:t>
      </w:r>
      <w:r w:rsidR="00903F0D">
        <w:t xml:space="preserve"> en la liquidación de</w:t>
      </w:r>
      <w:r>
        <w:t xml:space="preserve"> aguinaldo.</w:t>
      </w:r>
      <w:r w:rsidR="000C7483">
        <w:t xml:space="preserve"> </w:t>
      </w:r>
      <w:r>
        <w:t>En este caso, mostramos el ejemplo de “</w:t>
      </w:r>
      <w:r w:rsidR="00650EC0">
        <w:t>Jubilación</w:t>
      </w:r>
      <w:r>
        <w:t xml:space="preserve"> sobre SAC”</w:t>
      </w:r>
      <w:r w:rsidR="00A028E9">
        <w:t>, pero tenga en cuenta que debe realizar uno por cada retención que haya intervenido en la liquidación de SAC.</w:t>
      </w:r>
    </w:p>
    <w:p w:rsidR="00312BC6" w:rsidRPr="00312BC6" w:rsidRDefault="009C7304" w:rsidP="00312BC6">
      <w:r>
        <w:rPr>
          <w:noProof/>
          <w:lang w:eastAsia="es-AR"/>
        </w:rPr>
        <w:drawing>
          <wp:inline distT="0" distB="0" distL="0" distR="0">
            <wp:extent cx="4528109" cy="1289559"/>
            <wp:effectExtent l="0" t="0" r="6350" b="6350"/>
            <wp:docPr id="305" name="Pictur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858" cy="129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3BD" w:rsidRPr="00F313BD" w:rsidRDefault="00F313BD" w:rsidP="00F313BD">
      <w:pPr>
        <w:pBdr>
          <w:top w:val="single" w:sz="4" w:space="1" w:color="auto"/>
          <w:bottom w:val="single" w:sz="4" w:space="1" w:color="auto"/>
        </w:pBdr>
        <w:rPr>
          <w:b/>
          <w:color w:val="FF0000"/>
          <w:sz w:val="20"/>
          <w:szCs w:val="20"/>
        </w:rPr>
      </w:pPr>
      <w:r w:rsidRPr="003F5753">
        <w:rPr>
          <w:b/>
        </w:rPr>
        <w:t>Importe</w:t>
      </w:r>
      <w:r w:rsidRPr="003F5753">
        <w:rPr>
          <w:sz w:val="20"/>
          <w:szCs w:val="20"/>
        </w:rPr>
        <w:t xml:space="preserve">: </w:t>
      </w:r>
      <w:proofErr w:type="gramStart"/>
      <w:r w:rsidR="00312BC6" w:rsidRPr="00312BC6">
        <w:rPr>
          <w:b/>
          <w:color w:val="FF0000"/>
        </w:rPr>
        <w:t>SI(</w:t>
      </w:r>
      <w:proofErr w:type="gramEnd"/>
      <w:r w:rsidR="00312BC6" w:rsidRPr="00312BC6">
        <w:rPr>
          <w:b/>
          <w:color w:val="FF0000"/>
        </w:rPr>
        <w:t>(BF1SAC2016 = "S") Y (ACUIM(</w:t>
      </w:r>
      <w:r w:rsidR="0009452B">
        <w:rPr>
          <w:b/>
          <w:color w:val="FF0000"/>
        </w:rPr>
        <w:t>29001</w:t>
      </w:r>
      <w:r w:rsidR="00312BC6" w:rsidRPr="00312BC6">
        <w:rPr>
          <w:b/>
          <w:color w:val="FF0000"/>
        </w:rPr>
        <w:t xml:space="preserve">, </w:t>
      </w:r>
      <w:r w:rsidR="0009452B">
        <w:rPr>
          <w:b/>
          <w:color w:val="FF0000"/>
        </w:rPr>
        <w:t>29001</w:t>
      </w:r>
      <w:r w:rsidR="00312BC6" w:rsidRPr="00312BC6">
        <w:rPr>
          <w:b/>
          <w:color w:val="FF0000"/>
        </w:rPr>
        <w:t xml:space="preserve">, </w:t>
      </w:r>
      <w:r w:rsidR="009C7304">
        <w:rPr>
          <w:b/>
          <w:color w:val="FF0000"/>
        </w:rPr>
        <w:t>9</w:t>
      </w:r>
      <w:r w:rsidR="00312BC6" w:rsidRPr="00312BC6">
        <w:rPr>
          <w:b/>
          <w:color w:val="FF0000"/>
        </w:rPr>
        <w:t>) =0), PERIM(RRRRR, RRRRR, "06/2016", "06/2016") *-1, 0)</w:t>
      </w:r>
    </w:p>
    <w:p w:rsidR="00031954" w:rsidRDefault="00312BC6" w:rsidP="0009452B">
      <w:pPr>
        <w:rPr>
          <w:b/>
        </w:rPr>
      </w:pPr>
      <w:bookmarkStart w:id="8" w:name="_Toc420581786"/>
      <w:bookmarkStart w:id="9" w:name="_Toc444182606"/>
      <w:r w:rsidRPr="00312BC6">
        <w:rPr>
          <w:b/>
        </w:rPr>
        <w:t>NOTA: Dentro de la variable “PERIM” donde dice “</w:t>
      </w:r>
      <w:r>
        <w:rPr>
          <w:b/>
        </w:rPr>
        <w:t>RRRRR</w:t>
      </w:r>
      <w:r w:rsidRPr="00312BC6">
        <w:rPr>
          <w:b/>
        </w:rPr>
        <w:t>” debe colocar el número de conce</w:t>
      </w:r>
      <w:r>
        <w:rPr>
          <w:b/>
        </w:rPr>
        <w:t xml:space="preserve">pto correspondiente a la retención </w:t>
      </w:r>
      <w:r w:rsidR="005B0786">
        <w:rPr>
          <w:b/>
        </w:rPr>
        <w:t>sobre</w:t>
      </w:r>
      <w:r w:rsidRPr="00312BC6">
        <w:rPr>
          <w:b/>
        </w:rPr>
        <w:t xml:space="preserve"> aguinaldo</w:t>
      </w:r>
      <w:r>
        <w:rPr>
          <w:b/>
        </w:rPr>
        <w:t xml:space="preserve"> que está representando</w:t>
      </w:r>
      <w:r w:rsidRPr="00312BC6">
        <w:rPr>
          <w:b/>
        </w:rPr>
        <w:t>.</w:t>
      </w:r>
      <w:r w:rsidR="00031B65">
        <w:rPr>
          <w:b/>
        </w:rPr>
        <w:br/>
      </w:r>
      <w:r w:rsidR="0009452B">
        <w:rPr>
          <w:b/>
        </w:rPr>
        <w:t xml:space="preserve">NOTA 2: </w:t>
      </w:r>
      <w:r w:rsidR="0009452B" w:rsidRPr="0009452B">
        <w:rPr>
          <w:b/>
        </w:rPr>
        <w:t>En caso de no tener las retenciones sobre SAC separadas de las retenciones de Haber, debemos realizar el cálculo de cada retención sobre el bruto del SAC dentro de la formula.</w:t>
      </w:r>
    </w:p>
    <w:p w:rsidR="0009452B" w:rsidRPr="0009452B" w:rsidRDefault="00A028E9" w:rsidP="0009452B">
      <w:pPr>
        <w:rPr>
          <w:b/>
        </w:rPr>
      </w:pPr>
      <w:r>
        <w:rPr>
          <w:b/>
        </w:rPr>
        <w:t>Ejemplo</w:t>
      </w:r>
      <w:r w:rsidR="000C7483">
        <w:rPr>
          <w:b/>
        </w:rPr>
        <w:t>s</w:t>
      </w:r>
      <w:r w:rsidR="0009452B" w:rsidRPr="0009452B">
        <w:rPr>
          <w:b/>
        </w:rPr>
        <w:t>:</w:t>
      </w:r>
    </w:p>
    <w:p w:rsidR="000C7483" w:rsidRPr="000C7483" w:rsidRDefault="0009452B" w:rsidP="000C7483">
      <w:pPr>
        <w:pBdr>
          <w:top w:val="single" w:sz="4" w:space="1" w:color="auto"/>
          <w:bottom w:val="single" w:sz="4" w:space="1" w:color="auto"/>
        </w:pBdr>
        <w:rPr>
          <w:b/>
          <w:color w:val="FF0000"/>
          <w:sz w:val="20"/>
          <w:szCs w:val="20"/>
        </w:rPr>
      </w:pPr>
      <w:r w:rsidRPr="000C7483">
        <w:rPr>
          <w:b/>
          <w:sz w:val="20"/>
          <w:szCs w:val="20"/>
        </w:rPr>
        <w:t>Importe</w:t>
      </w:r>
      <w:r w:rsidR="000C7483" w:rsidRPr="000C7483">
        <w:rPr>
          <w:b/>
          <w:sz w:val="20"/>
          <w:szCs w:val="20"/>
        </w:rPr>
        <w:t xml:space="preserve"> Obra Social</w:t>
      </w:r>
      <w:r w:rsidRPr="000C7483">
        <w:rPr>
          <w:sz w:val="20"/>
          <w:szCs w:val="20"/>
        </w:rPr>
        <w:t xml:space="preserve">: </w:t>
      </w:r>
      <w:r w:rsidRPr="000C7483">
        <w:rPr>
          <w:b/>
          <w:color w:val="FF0000"/>
          <w:sz w:val="20"/>
          <w:szCs w:val="20"/>
        </w:rPr>
        <w:t>SI((BF1SAC2016 = "S") Y (ACUIM(</w:t>
      </w:r>
      <w:r w:rsidR="00031B65">
        <w:rPr>
          <w:b/>
          <w:color w:val="FF0000"/>
          <w:sz w:val="20"/>
          <w:szCs w:val="20"/>
        </w:rPr>
        <w:t>NNNNN</w:t>
      </w:r>
      <w:r w:rsidRPr="000C7483">
        <w:rPr>
          <w:b/>
          <w:color w:val="FF0000"/>
          <w:sz w:val="20"/>
          <w:szCs w:val="20"/>
        </w:rPr>
        <w:t xml:space="preserve">, </w:t>
      </w:r>
      <w:r w:rsidR="00031B65">
        <w:rPr>
          <w:b/>
          <w:color w:val="FF0000"/>
          <w:sz w:val="20"/>
          <w:szCs w:val="20"/>
        </w:rPr>
        <w:t>NNNNN</w:t>
      </w:r>
      <w:r w:rsidRPr="000C7483">
        <w:rPr>
          <w:b/>
          <w:color w:val="FF0000"/>
          <w:sz w:val="20"/>
          <w:szCs w:val="20"/>
        </w:rPr>
        <w:t xml:space="preserve">, </w:t>
      </w:r>
      <w:r w:rsidR="009C7304" w:rsidRPr="000C7483">
        <w:rPr>
          <w:b/>
          <w:color w:val="FF0000"/>
          <w:sz w:val="20"/>
          <w:szCs w:val="20"/>
        </w:rPr>
        <w:t>9</w:t>
      </w:r>
      <w:r w:rsidRPr="000C7483">
        <w:rPr>
          <w:b/>
          <w:color w:val="FF0000"/>
          <w:sz w:val="20"/>
          <w:szCs w:val="20"/>
        </w:rPr>
        <w:t>) =0), SI((CONCE(</w:t>
      </w:r>
      <w:r w:rsidR="001A6E55" w:rsidRPr="000C7483">
        <w:rPr>
          <w:b/>
          <w:color w:val="FF0000"/>
          <w:sz w:val="20"/>
          <w:szCs w:val="20"/>
        </w:rPr>
        <w:t>46001</w:t>
      </w:r>
      <w:r w:rsidRPr="000C7483">
        <w:rPr>
          <w:b/>
          <w:color w:val="FF0000"/>
          <w:sz w:val="20"/>
          <w:szCs w:val="20"/>
        </w:rPr>
        <w:t xml:space="preserve">, </w:t>
      </w:r>
      <w:r w:rsidR="001A6E55" w:rsidRPr="000C7483">
        <w:rPr>
          <w:b/>
          <w:color w:val="FF0000"/>
          <w:sz w:val="20"/>
          <w:szCs w:val="20"/>
        </w:rPr>
        <w:t>46001</w:t>
      </w:r>
      <w:r w:rsidR="000C7483" w:rsidRPr="000C7483">
        <w:rPr>
          <w:b/>
          <w:color w:val="FF0000"/>
          <w:sz w:val="20"/>
          <w:szCs w:val="20"/>
        </w:rPr>
        <w:t>)*-1) &gt; (MOMAX2</w:t>
      </w:r>
      <w:r w:rsidRPr="000C7483">
        <w:rPr>
          <w:b/>
          <w:color w:val="FF0000"/>
          <w:sz w:val="20"/>
          <w:szCs w:val="20"/>
        </w:rPr>
        <w:t xml:space="preserve"> /</w:t>
      </w:r>
      <w:r w:rsidR="005B0786" w:rsidRPr="000C7483">
        <w:rPr>
          <w:b/>
          <w:color w:val="FF0000"/>
          <w:sz w:val="20"/>
          <w:szCs w:val="20"/>
        </w:rPr>
        <w:t xml:space="preserve"> </w:t>
      </w:r>
      <w:r w:rsidRPr="000C7483">
        <w:rPr>
          <w:b/>
          <w:color w:val="FF0000"/>
          <w:sz w:val="20"/>
          <w:szCs w:val="20"/>
        </w:rPr>
        <w:t>2), (MOMAX</w:t>
      </w:r>
      <w:r w:rsidR="000C7483" w:rsidRPr="000C7483">
        <w:rPr>
          <w:b/>
          <w:color w:val="FF0000"/>
          <w:sz w:val="20"/>
          <w:szCs w:val="20"/>
        </w:rPr>
        <w:t>2</w:t>
      </w:r>
      <w:r w:rsidRPr="000C7483">
        <w:rPr>
          <w:b/>
          <w:color w:val="FF0000"/>
          <w:sz w:val="20"/>
          <w:szCs w:val="20"/>
        </w:rPr>
        <w:t xml:space="preserve"> / 2)*0.</w:t>
      </w:r>
      <w:r w:rsidR="000C7483" w:rsidRPr="000C7483">
        <w:rPr>
          <w:b/>
          <w:color w:val="FF0000"/>
          <w:sz w:val="20"/>
          <w:szCs w:val="20"/>
        </w:rPr>
        <w:t>03</w:t>
      </w:r>
      <w:r w:rsidR="001A6E55" w:rsidRPr="000C7483">
        <w:rPr>
          <w:b/>
          <w:color w:val="FF0000"/>
          <w:sz w:val="20"/>
          <w:szCs w:val="20"/>
        </w:rPr>
        <w:t>*</w:t>
      </w:r>
      <w:r w:rsidRPr="000C7483">
        <w:rPr>
          <w:b/>
          <w:color w:val="FF0000"/>
          <w:sz w:val="20"/>
          <w:szCs w:val="20"/>
        </w:rPr>
        <w:t xml:space="preserve">-1, CONCE( </w:t>
      </w:r>
      <w:r w:rsidR="001A6E55" w:rsidRPr="000C7483">
        <w:rPr>
          <w:b/>
          <w:color w:val="FF0000"/>
          <w:sz w:val="20"/>
          <w:szCs w:val="20"/>
        </w:rPr>
        <w:t>46001</w:t>
      </w:r>
      <w:r w:rsidRPr="000C7483">
        <w:rPr>
          <w:b/>
          <w:color w:val="FF0000"/>
          <w:sz w:val="20"/>
          <w:szCs w:val="20"/>
        </w:rPr>
        <w:t xml:space="preserve">, </w:t>
      </w:r>
      <w:r w:rsidR="001A6E55" w:rsidRPr="000C7483">
        <w:rPr>
          <w:b/>
          <w:color w:val="FF0000"/>
          <w:sz w:val="20"/>
          <w:szCs w:val="20"/>
        </w:rPr>
        <w:t>46001</w:t>
      </w:r>
      <w:r w:rsidR="0020653F">
        <w:rPr>
          <w:b/>
          <w:color w:val="FF0000"/>
          <w:sz w:val="20"/>
          <w:szCs w:val="20"/>
        </w:rPr>
        <w:t xml:space="preserve"> )*0.03</w:t>
      </w:r>
      <w:r w:rsidRPr="000C7483">
        <w:rPr>
          <w:b/>
          <w:color w:val="FF0000"/>
          <w:sz w:val="20"/>
          <w:szCs w:val="20"/>
        </w:rPr>
        <w:t>), 0)</w:t>
      </w:r>
      <w:r w:rsidR="00031954">
        <w:rPr>
          <w:b/>
          <w:color w:val="FF0000"/>
          <w:sz w:val="20"/>
          <w:szCs w:val="20"/>
        </w:rPr>
        <w:br/>
      </w:r>
      <w:r w:rsidR="000C7483" w:rsidRPr="000C7483">
        <w:rPr>
          <w:b/>
          <w:sz w:val="20"/>
          <w:szCs w:val="20"/>
        </w:rPr>
        <w:t>Importe Jubilación</w:t>
      </w:r>
      <w:r w:rsidR="000C7483" w:rsidRPr="000C7483">
        <w:rPr>
          <w:sz w:val="20"/>
          <w:szCs w:val="20"/>
        </w:rPr>
        <w:t xml:space="preserve">: </w:t>
      </w:r>
      <w:r w:rsidR="000C7483" w:rsidRPr="000C7483">
        <w:rPr>
          <w:b/>
          <w:color w:val="FF0000"/>
          <w:sz w:val="20"/>
          <w:szCs w:val="20"/>
        </w:rPr>
        <w:t>SI((BF1SAC2016 = "S") Y (ACUIM(</w:t>
      </w:r>
      <w:r w:rsidR="00031B65">
        <w:rPr>
          <w:b/>
          <w:color w:val="FF0000"/>
          <w:sz w:val="20"/>
          <w:szCs w:val="20"/>
        </w:rPr>
        <w:t>NNNNN</w:t>
      </w:r>
      <w:r w:rsidR="000C7483" w:rsidRPr="000C7483">
        <w:rPr>
          <w:b/>
          <w:color w:val="FF0000"/>
          <w:sz w:val="20"/>
          <w:szCs w:val="20"/>
        </w:rPr>
        <w:t xml:space="preserve">, </w:t>
      </w:r>
      <w:r w:rsidR="00031B65">
        <w:rPr>
          <w:b/>
          <w:color w:val="FF0000"/>
          <w:sz w:val="20"/>
          <w:szCs w:val="20"/>
        </w:rPr>
        <w:t>NNNNN</w:t>
      </w:r>
      <w:r w:rsidR="000C7483" w:rsidRPr="000C7483">
        <w:rPr>
          <w:b/>
          <w:color w:val="FF0000"/>
          <w:sz w:val="20"/>
          <w:szCs w:val="20"/>
        </w:rPr>
        <w:t>, 9) =0), SI((CONCE(46001, 46001)*-1) &gt; (MOMAX1 / 2), (MOMAX1 / 2)*0.11*-1, CONCE( 46001, 46001 )*0.11), 0)</w:t>
      </w:r>
      <w:r w:rsidR="00031954">
        <w:rPr>
          <w:b/>
          <w:color w:val="FF0000"/>
          <w:sz w:val="20"/>
          <w:szCs w:val="20"/>
        </w:rPr>
        <w:br/>
      </w:r>
      <w:r w:rsidR="000C7483" w:rsidRPr="000C7483">
        <w:rPr>
          <w:b/>
          <w:sz w:val="20"/>
          <w:szCs w:val="20"/>
        </w:rPr>
        <w:t>Importe Ley 19032</w:t>
      </w:r>
      <w:r w:rsidR="000C7483" w:rsidRPr="000C7483">
        <w:rPr>
          <w:sz w:val="20"/>
          <w:szCs w:val="20"/>
        </w:rPr>
        <w:t xml:space="preserve">: </w:t>
      </w:r>
      <w:r w:rsidR="000C7483" w:rsidRPr="000C7483">
        <w:rPr>
          <w:b/>
          <w:color w:val="FF0000"/>
          <w:sz w:val="20"/>
          <w:szCs w:val="20"/>
        </w:rPr>
        <w:t>SI((BF1SAC2016 = "S") Y (ACUIM(</w:t>
      </w:r>
      <w:r w:rsidR="00031B65">
        <w:rPr>
          <w:b/>
          <w:color w:val="FF0000"/>
          <w:sz w:val="20"/>
          <w:szCs w:val="20"/>
        </w:rPr>
        <w:t>NNNNN</w:t>
      </w:r>
      <w:r w:rsidR="000C7483" w:rsidRPr="000C7483">
        <w:rPr>
          <w:b/>
          <w:color w:val="FF0000"/>
          <w:sz w:val="20"/>
          <w:szCs w:val="20"/>
        </w:rPr>
        <w:t xml:space="preserve">, </w:t>
      </w:r>
      <w:r w:rsidR="00031B65">
        <w:rPr>
          <w:b/>
          <w:color w:val="FF0000"/>
          <w:sz w:val="20"/>
          <w:szCs w:val="20"/>
        </w:rPr>
        <w:t>NNNNN</w:t>
      </w:r>
      <w:r w:rsidR="000C7483" w:rsidRPr="000C7483">
        <w:rPr>
          <w:b/>
          <w:color w:val="FF0000"/>
          <w:sz w:val="20"/>
          <w:szCs w:val="20"/>
        </w:rPr>
        <w:t>, 9) =0), SI((CONCE(46001, 46001)*-1) &gt; (MOMAX1 / 2), (MOMAX1 / 2)*0.</w:t>
      </w:r>
      <w:r w:rsidR="0020653F">
        <w:rPr>
          <w:b/>
          <w:color w:val="FF0000"/>
          <w:sz w:val="20"/>
          <w:szCs w:val="20"/>
        </w:rPr>
        <w:t>03*-1, CONCE( 46001, 46001 )*0.03</w:t>
      </w:r>
      <w:r w:rsidR="000C7483" w:rsidRPr="000C7483">
        <w:rPr>
          <w:b/>
          <w:color w:val="FF0000"/>
          <w:sz w:val="20"/>
          <w:szCs w:val="20"/>
        </w:rPr>
        <w:t>), 0)</w:t>
      </w:r>
      <w:r w:rsidR="00031954">
        <w:rPr>
          <w:b/>
          <w:color w:val="FF0000"/>
          <w:sz w:val="20"/>
          <w:szCs w:val="20"/>
        </w:rPr>
        <w:br/>
      </w:r>
      <w:r w:rsidR="000C7483" w:rsidRPr="000C7483">
        <w:rPr>
          <w:b/>
          <w:sz w:val="20"/>
          <w:szCs w:val="20"/>
        </w:rPr>
        <w:t>Importe Sindicato</w:t>
      </w:r>
      <w:r w:rsidR="000C7483" w:rsidRPr="000C7483">
        <w:rPr>
          <w:sz w:val="20"/>
          <w:szCs w:val="20"/>
        </w:rPr>
        <w:t xml:space="preserve">: </w:t>
      </w:r>
      <w:r w:rsidR="000C7483" w:rsidRPr="000C7483">
        <w:rPr>
          <w:b/>
          <w:color w:val="FF0000"/>
          <w:sz w:val="20"/>
          <w:szCs w:val="20"/>
        </w:rPr>
        <w:t>SI((BF1SAC2016 = "S") Y (ACUIM(</w:t>
      </w:r>
      <w:r w:rsidR="00031B65">
        <w:rPr>
          <w:b/>
          <w:color w:val="FF0000"/>
          <w:sz w:val="20"/>
          <w:szCs w:val="20"/>
        </w:rPr>
        <w:t>NNNNN</w:t>
      </w:r>
      <w:r w:rsidR="000C7483" w:rsidRPr="000C7483">
        <w:rPr>
          <w:b/>
          <w:color w:val="FF0000"/>
          <w:sz w:val="20"/>
          <w:szCs w:val="20"/>
        </w:rPr>
        <w:t xml:space="preserve">, </w:t>
      </w:r>
      <w:r w:rsidR="00031B65">
        <w:rPr>
          <w:b/>
          <w:color w:val="FF0000"/>
          <w:sz w:val="20"/>
          <w:szCs w:val="20"/>
        </w:rPr>
        <w:t>NNNNN</w:t>
      </w:r>
      <w:r w:rsidR="000C7483" w:rsidRPr="000C7483">
        <w:rPr>
          <w:b/>
          <w:color w:val="FF0000"/>
          <w:sz w:val="20"/>
          <w:szCs w:val="20"/>
        </w:rPr>
        <w:t>,9) =0), CONCE(46001, 46001)*</w:t>
      </w:r>
      <w:r w:rsidR="00121712">
        <w:rPr>
          <w:b/>
          <w:color w:val="4F81BD" w:themeColor="accent1"/>
          <w:sz w:val="20"/>
          <w:szCs w:val="20"/>
        </w:rPr>
        <w:t>X.XX</w:t>
      </w:r>
      <w:r w:rsidR="000C7483" w:rsidRPr="000C7483">
        <w:rPr>
          <w:b/>
          <w:color w:val="FF0000"/>
          <w:sz w:val="20"/>
          <w:szCs w:val="20"/>
        </w:rPr>
        <w:t>, 0)</w:t>
      </w:r>
    </w:p>
    <w:p w:rsidR="00850910" w:rsidRDefault="000C7483" w:rsidP="00312BC6">
      <w:r>
        <w:t>Nota:</w:t>
      </w:r>
      <w:r w:rsidR="00121712">
        <w:t xml:space="preserve"> </w:t>
      </w:r>
      <w:r>
        <w:t>El porcentaje de sindicato depende de lo establecido en su convenio.</w:t>
      </w:r>
      <w:r w:rsidR="00850910">
        <w:t xml:space="preserve"> Tenga en cuenta que es posible que no todos los legajos tengan liquidado la retención de Sindicato. Recomendamos manejar este concepto por </w:t>
      </w:r>
      <w:r w:rsidR="005E41C6">
        <w:t>“Conceptos P</w:t>
      </w:r>
      <w:r w:rsidR="00850910">
        <w:t>articulares</w:t>
      </w:r>
      <w:r w:rsidR="005E41C6">
        <w:t>”</w:t>
      </w:r>
      <w:r w:rsidR="00850910">
        <w:t>.</w:t>
      </w:r>
      <w:r w:rsidR="00031B65">
        <w:br/>
        <w:t>Nota 2:</w:t>
      </w:r>
      <w:r w:rsidR="00031954">
        <w:t xml:space="preserve"> Dentro de la variable “ACUIM” donde dice “NNNNN” debe colocar el número de concepto que se está creando.</w:t>
      </w:r>
    </w:p>
    <w:p w:rsidR="00312BC6" w:rsidRDefault="00A028E9" w:rsidP="00312BC6">
      <w:r>
        <w:t>La</w:t>
      </w:r>
      <w:r w:rsidR="00312BC6">
        <w:t xml:space="preserve"> parametrización </w:t>
      </w:r>
      <w:r>
        <w:t xml:space="preserve">de </w:t>
      </w:r>
      <w:r w:rsidR="000C7483">
        <w:t>estos</w:t>
      </w:r>
      <w:r>
        <w:t xml:space="preserve"> concepto</w:t>
      </w:r>
      <w:r w:rsidR="000C7483">
        <w:t>s</w:t>
      </w:r>
      <w:r>
        <w:t xml:space="preserve"> </w:t>
      </w:r>
      <w:r w:rsidR="00903F0D">
        <w:t xml:space="preserve">va a ser igual a la retención </w:t>
      </w:r>
      <w:r w:rsidR="00312BC6">
        <w:t>que representa</w:t>
      </w:r>
      <w:r w:rsidR="000C7483">
        <w:t xml:space="preserve"> cada uno</w:t>
      </w:r>
      <w:r w:rsidR="00312BC6">
        <w:t xml:space="preserve">, tanto en </w:t>
      </w:r>
      <w:r>
        <w:t>la selección</w:t>
      </w:r>
      <w:r w:rsidR="00D3741D">
        <w:t xml:space="preserve"> del</w:t>
      </w:r>
      <w:r w:rsidR="00312BC6">
        <w:t xml:space="preserve"> método de acumulación, como el tipo de retención par</w:t>
      </w:r>
      <w:r w:rsidR="001A6E55">
        <w:t>a</w:t>
      </w:r>
      <w:r w:rsidR="00312BC6">
        <w:t xml:space="preserve"> ganancias.</w:t>
      </w:r>
    </w:p>
    <w:p w:rsidR="00312BC6" w:rsidRDefault="000C7483" w:rsidP="00312BC6">
      <w:r>
        <w:rPr>
          <w:noProof/>
          <w:lang w:eastAsia="es-AR"/>
        </w:rPr>
        <w:drawing>
          <wp:inline distT="0" distB="0" distL="0" distR="0">
            <wp:extent cx="3723437" cy="72865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4667" cy="734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5AC4" w:rsidRDefault="0009452B" w:rsidP="008649D8">
      <w:pPr>
        <w:pStyle w:val="Heading3"/>
        <w:rPr>
          <w:rFonts w:asciiTheme="minorHAnsi" w:hAnsiTheme="minorHAnsi" w:cs="Arial"/>
          <w:sz w:val="20"/>
          <w:szCs w:val="20"/>
        </w:rPr>
      </w:pPr>
      <w:r>
        <w:lastRenderedPageBreak/>
        <w:t>Crear el</w:t>
      </w:r>
      <w:r w:rsidR="00F313BD" w:rsidRPr="0064422C">
        <w:t xml:space="preserve"> </w:t>
      </w:r>
      <w:r w:rsidR="00F313BD" w:rsidRPr="00AB33F5">
        <w:t xml:space="preserve">concepto </w:t>
      </w:r>
      <w:r>
        <w:t>46002</w:t>
      </w:r>
      <w:r w:rsidR="00F313BD" w:rsidRPr="00AB33F5">
        <w:t xml:space="preserve">: </w:t>
      </w:r>
      <w:bookmarkEnd w:id="8"/>
      <w:bookmarkEnd w:id="9"/>
      <w:r w:rsidR="00661346" w:rsidRPr="00661346">
        <w:t>Importe Exento 1er SAC 2016</w:t>
      </w:r>
    </w:p>
    <w:p w:rsidR="00A028E9" w:rsidRDefault="0009452B" w:rsidP="0009452B">
      <w:r w:rsidRPr="0009452B">
        <w:t xml:space="preserve">Para </w:t>
      </w:r>
      <w:r w:rsidR="00A028E9">
        <w:t xml:space="preserve">que la implementación de este circuito se vea correctamente reflejado en </w:t>
      </w:r>
      <w:r w:rsidRPr="0009452B">
        <w:t xml:space="preserve">el nuevo informe de ganancias </w:t>
      </w:r>
      <w:r w:rsidR="00A028E9">
        <w:t>(Ex Formulario 649) que se emite al finalizar el periodo fiscal o en bajas</w:t>
      </w:r>
      <w:r w:rsidRPr="0009452B">
        <w:t xml:space="preserve">, </w:t>
      </w:r>
      <w:r w:rsidR="00903F0D">
        <w:t>debe</w:t>
      </w:r>
      <w:r w:rsidRPr="0009452B">
        <w:t xml:space="preserve"> </w:t>
      </w:r>
      <w:r>
        <w:t xml:space="preserve">crear un concepto representando el importe que estamos </w:t>
      </w:r>
      <w:r w:rsidR="00661346">
        <w:t>exceptuando.</w:t>
      </w:r>
      <w:r w:rsidR="00650EC0">
        <w:t xml:space="preserve"> </w:t>
      </w:r>
    </w:p>
    <w:p w:rsidR="00F313BD" w:rsidRPr="0009452B" w:rsidRDefault="00650EC0" w:rsidP="0009452B">
      <w:r>
        <w:t>La lógica es idéntica al concepto 46001 pero en positivo</w:t>
      </w:r>
    </w:p>
    <w:p w:rsidR="0009452B" w:rsidRDefault="00562641" w:rsidP="00F313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8838"/>
        </w:tabs>
        <w:spacing w:after="0" w:line="240" w:lineRule="atLeast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noProof/>
          <w:sz w:val="20"/>
          <w:szCs w:val="20"/>
          <w:lang w:eastAsia="es-AR"/>
        </w:rPr>
        <w:drawing>
          <wp:inline distT="0" distB="0" distL="0" distR="0">
            <wp:extent cx="5876925" cy="1581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3BD" w:rsidRDefault="00F313BD" w:rsidP="00F313BD">
      <w:pPr>
        <w:jc w:val="center"/>
      </w:pPr>
    </w:p>
    <w:p w:rsidR="00650EC0" w:rsidRDefault="00650EC0" w:rsidP="00650EC0">
      <w:pPr>
        <w:pBdr>
          <w:top w:val="single" w:sz="4" w:space="1" w:color="auto"/>
          <w:bottom w:val="single" w:sz="4" w:space="1" w:color="auto"/>
        </w:pBdr>
      </w:pPr>
      <w:bookmarkStart w:id="10" w:name="_Toc420581787"/>
      <w:bookmarkStart w:id="11" w:name="_Toc444182607"/>
      <w:r>
        <w:rPr>
          <w:b/>
          <w:sz w:val="18"/>
          <w:szCs w:val="18"/>
        </w:rPr>
        <w:t>IMPORTE</w:t>
      </w:r>
      <w:r w:rsidRPr="00CC6F4B">
        <w:rPr>
          <w:sz w:val="18"/>
          <w:szCs w:val="18"/>
        </w:rPr>
        <w:t xml:space="preserve">: </w:t>
      </w:r>
      <w:proofErr w:type="gramStart"/>
      <w:r w:rsidR="00562641">
        <w:rPr>
          <w:b/>
          <w:color w:val="FF0000"/>
          <w:sz w:val="18"/>
          <w:szCs w:val="18"/>
        </w:rPr>
        <w:t>CONCE(</w:t>
      </w:r>
      <w:proofErr w:type="gramEnd"/>
      <w:r w:rsidR="00562641">
        <w:rPr>
          <w:b/>
          <w:color w:val="FF0000"/>
          <w:sz w:val="18"/>
          <w:szCs w:val="18"/>
        </w:rPr>
        <w:t>46001,46001)*-1</w:t>
      </w:r>
    </w:p>
    <w:p w:rsidR="000C7483" w:rsidRDefault="000C7483" w:rsidP="00650EC0">
      <w:pPr>
        <w:rPr>
          <w:b/>
        </w:rPr>
      </w:pPr>
    </w:p>
    <w:p w:rsidR="000C7483" w:rsidRDefault="000C7483" w:rsidP="00650EC0">
      <w:pPr>
        <w:rPr>
          <w:b/>
        </w:rPr>
      </w:pPr>
    </w:p>
    <w:p w:rsidR="000C7483" w:rsidRDefault="000C7483" w:rsidP="00650EC0">
      <w:pPr>
        <w:rPr>
          <w:b/>
        </w:rPr>
      </w:pPr>
    </w:p>
    <w:p w:rsidR="000C7483" w:rsidRDefault="000C7483" w:rsidP="00650EC0">
      <w:pPr>
        <w:rPr>
          <w:b/>
        </w:rPr>
      </w:pPr>
    </w:p>
    <w:p w:rsidR="00650EC0" w:rsidRDefault="00650EC0" w:rsidP="00650EC0">
      <w:r>
        <w:t xml:space="preserve">En la solapa Parametrización debemos </w:t>
      </w:r>
      <w:proofErr w:type="spellStart"/>
      <w:r>
        <w:t>destildar</w:t>
      </w:r>
      <w:proofErr w:type="spellEnd"/>
      <w:r>
        <w:t xml:space="preserve"> “Afecta impuesto a las ganancias” y debemos colocar que el tipo de excepción es “Exento”.</w:t>
      </w:r>
    </w:p>
    <w:p w:rsidR="00650EC0" w:rsidRDefault="00650EC0" w:rsidP="00650EC0"/>
    <w:p w:rsidR="005E41C6" w:rsidRDefault="00650EC0" w:rsidP="00650EC0">
      <w:r>
        <w:rPr>
          <w:noProof/>
          <w:lang w:eastAsia="es-AR"/>
        </w:rPr>
        <w:drawing>
          <wp:inline distT="0" distB="0" distL="0" distR="0">
            <wp:extent cx="4886325" cy="9715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</w:r>
    </w:p>
    <w:p w:rsidR="000C7483" w:rsidRDefault="00650EC0" w:rsidP="00650EC0">
      <w:r>
        <w:br/>
      </w:r>
    </w:p>
    <w:p w:rsidR="00650EC0" w:rsidRDefault="00650EC0" w:rsidP="00650EC0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650EC0">
        <w:rPr>
          <w:rFonts w:asciiTheme="majorHAnsi" w:eastAsiaTheme="majorEastAsia" w:hAnsiTheme="majorHAnsi" w:cstheme="majorBidi"/>
          <w:b/>
          <w:bCs/>
          <w:color w:val="4F81BD" w:themeColor="accent1"/>
        </w:rPr>
        <w:lastRenderedPageBreak/>
        <w:t>Crear el concepto 95015: Beneficio Devolución</w:t>
      </w: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Ley 27260</w:t>
      </w:r>
    </w:p>
    <w:p w:rsidR="00650EC0" w:rsidRDefault="00650EC0" w:rsidP="00650EC0">
      <w:r w:rsidRPr="00650EC0">
        <w:t xml:space="preserve">Este </w:t>
      </w:r>
      <w:r w:rsidR="00A028E9">
        <w:t>ítem</w:t>
      </w:r>
      <w:r w:rsidRPr="00650EC0">
        <w:t xml:space="preserve"> sirve para que </w:t>
      </w:r>
      <w:r w:rsidR="00903F0D">
        <w:t>pueda</w:t>
      </w:r>
      <w:r w:rsidRPr="00650EC0">
        <w:t xml:space="preserve"> obtener en un concepto único, el importe que se le va a devolver al empleado.</w:t>
      </w:r>
    </w:p>
    <w:p w:rsidR="00864DA2" w:rsidRDefault="00864DA2" w:rsidP="00864DA2">
      <w:r>
        <w:rPr>
          <w:noProof/>
          <w:lang w:eastAsia="es-AR"/>
        </w:rPr>
        <w:drawing>
          <wp:inline distT="0" distB="0" distL="0" distR="0">
            <wp:extent cx="5876925" cy="1581150"/>
            <wp:effectExtent l="0" t="0" r="9525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DA2" w:rsidRDefault="00864DA2" w:rsidP="00864DA2">
      <w:pPr>
        <w:pBdr>
          <w:top w:val="single" w:sz="4" w:space="1" w:color="auto"/>
          <w:bottom w:val="single" w:sz="4" w:space="1" w:color="auto"/>
        </w:pBdr>
      </w:pPr>
      <w:r>
        <w:rPr>
          <w:b/>
          <w:sz w:val="18"/>
          <w:szCs w:val="18"/>
        </w:rPr>
        <w:t>IMPORTE</w:t>
      </w:r>
      <w:r>
        <w:rPr>
          <w:sz w:val="18"/>
          <w:szCs w:val="18"/>
        </w:rPr>
        <w:t>:</w:t>
      </w:r>
      <w:r w:rsidRPr="00864DA2">
        <w:rPr>
          <w:b/>
          <w:color w:val="FF0000"/>
          <w:sz w:val="18"/>
          <w:szCs w:val="18"/>
        </w:rPr>
        <w:t xml:space="preserve"> IMPGAN</w:t>
      </w:r>
    </w:p>
    <w:p w:rsidR="005E10C3" w:rsidRDefault="005E10C3" w:rsidP="00864DA2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650EC0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Crear el concepto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29009</w:t>
      </w:r>
      <w:r w:rsidRPr="00650EC0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: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Devolución Ganancias 1er SAC 2016</w:t>
      </w:r>
    </w:p>
    <w:p w:rsidR="00864DA2" w:rsidRPr="00263B97" w:rsidRDefault="005E10C3" w:rsidP="00864DA2">
      <w:r w:rsidRPr="005E10C3">
        <w:t xml:space="preserve">Con este concepto </w:t>
      </w:r>
      <w:r w:rsidR="00903F0D">
        <w:t xml:space="preserve">se </w:t>
      </w:r>
      <w:r w:rsidR="005B0786">
        <w:t>hará</w:t>
      </w:r>
      <w:r w:rsidRPr="005E10C3">
        <w:t xml:space="preserve"> la devolución correspondiente en la liquidación </w:t>
      </w:r>
      <w:r>
        <w:t>de haberes</w:t>
      </w:r>
      <w:r w:rsidR="005B0786">
        <w:t xml:space="preserve"> el cual quedará reflejada en la liquidación de haberes del empleado</w:t>
      </w:r>
      <w:r>
        <w:t>.</w:t>
      </w: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 </w:t>
      </w:r>
      <w:r w:rsidR="009C7304">
        <w:rPr>
          <w:rFonts w:asciiTheme="majorHAnsi" w:eastAsiaTheme="majorEastAsia" w:hAnsiTheme="majorHAnsi" w:cstheme="majorBidi"/>
          <w:b/>
          <w:bCs/>
          <w:noProof/>
          <w:color w:val="4F81BD" w:themeColor="accent1"/>
          <w:lang w:eastAsia="es-AR"/>
        </w:rPr>
        <w:drawing>
          <wp:inline distT="0" distB="0" distL="0" distR="0">
            <wp:extent cx="5876925" cy="1666875"/>
            <wp:effectExtent l="0" t="0" r="9525" b="9525"/>
            <wp:docPr id="303" name="Picture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B97" w:rsidRDefault="00263B97" w:rsidP="00263B97">
      <w:pPr>
        <w:pBdr>
          <w:top w:val="single" w:sz="4" w:space="1" w:color="auto"/>
          <w:bottom w:val="single" w:sz="4" w:space="1" w:color="auto"/>
        </w:pBdr>
      </w:pPr>
      <w:r>
        <w:rPr>
          <w:b/>
          <w:sz w:val="18"/>
          <w:szCs w:val="18"/>
        </w:rPr>
        <w:t>IMPORTE</w:t>
      </w:r>
      <w:r>
        <w:rPr>
          <w:sz w:val="18"/>
          <w:szCs w:val="18"/>
        </w:rPr>
        <w:t>:</w:t>
      </w:r>
      <w:r w:rsidRPr="00864DA2">
        <w:rPr>
          <w:b/>
          <w:color w:val="FF0000"/>
          <w:sz w:val="18"/>
          <w:szCs w:val="18"/>
        </w:rPr>
        <w:t xml:space="preserve"> </w:t>
      </w:r>
      <w:proofErr w:type="gramStart"/>
      <w:r w:rsidR="009C7304">
        <w:rPr>
          <w:b/>
          <w:color w:val="FF0000"/>
          <w:sz w:val="18"/>
          <w:szCs w:val="18"/>
        </w:rPr>
        <w:t>ACUIM</w:t>
      </w:r>
      <w:r w:rsidRPr="00263B97">
        <w:rPr>
          <w:b/>
          <w:color w:val="FF0000"/>
          <w:sz w:val="18"/>
          <w:szCs w:val="18"/>
        </w:rPr>
        <w:t>(</w:t>
      </w:r>
      <w:proofErr w:type="gramEnd"/>
      <w:r w:rsidRPr="00263B97">
        <w:rPr>
          <w:b/>
          <w:color w:val="FF0000"/>
          <w:sz w:val="18"/>
          <w:szCs w:val="18"/>
        </w:rPr>
        <w:t>95015,95015,</w:t>
      </w:r>
      <w:r w:rsidR="009C7304">
        <w:rPr>
          <w:b/>
          <w:color w:val="FF0000"/>
          <w:sz w:val="18"/>
          <w:szCs w:val="18"/>
        </w:rPr>
        <w:t>9</w:t>
      </w:r>
      <w:r w:rsidRPr="00263B97">
        <w:rPr>
          <w:b/>
          <w:color w:val="FF0000"/>
          <w:sz w:val="18"/>
          <w:szCs w:val="18"/>
        </w:rPr>
        <w:t>)</w:t>
      </w:r>
    </w:p>
    <w:p w:rsidR="009C7304" w:rsidRDefault="009C7304" w:rsidP="00864DA2"/>
    <w:p w:rsidR="005E10C3" w:rsidRDefault="005E10C3" w:rsidP="00864DA2">
      <w:r w:rsidRPr="00263B97">
        <w:t>Este con</w:t>
      </w:r>
      <w:r w:rsidR="00263B97">
        <w:t>cepto no debe afectar Ganancias.</w:t>
      </w:r>
    </w:p>
    <w:p w:rsidR="00263B97" w:rsidRDefault="00263B97" w:rsidP="00864DA2">
      <w:r>
        <w:rPr>
          <w:noProof/>
          <w:lang w:eastAsia="es-AR"/>
        </w:rPr>
        <w:drawing>
          <wp:inline distT="0" distB="0" distL="0" distR="0">
            <wp:extent cx="4876800" cy="981075"/>
            <wp:effectExtent l="0" t="0" r="0" b="952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10"/>
    <w:bookmarkEnd w:id="11"/>
    <w:p w:rsidR="00F44F7F" w:rsidRDefault="00F44F7F" w:rsidP="00E50099"/>
    <w:p w:rsidR="00E90A0A" w:rsidRDefault="00E90A0A" w:rsidP="00E50099"/>
    <w:p w:rsidR="00E90A0A" w:rsidRDefault="00E90A0A" w:rsidP="00E50099"/>
    <w:p w:rsidR="00F44F7F" w:rsidRDefault="00CF5A44" w:rsidP="00F44F7F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9F390D">
        <w:rPr>
          <w:rFonts w:asciiTheme="majorHAnsi" w:eastAsiaTheme="majorEastAsia" w:hAnsiTheme="majorHAnsi" w:cstheme="majorBidi"/>
          <w:b/>
          <w:bCs/>
          <w:color w:val="4F81BD" w:themeColor="accent1"/>
        </w:rPr>
        <w:lastRenderedPageBreak/>
        <w:t xml:space="preserve">Liquidación de </w:t>
      </w:r>
      <w:r w:rsidR="009F390D" w:rsidRPr="009F390D">
        <w:rPr>
          <w:rFonts w:asciiTheme="majorHAnsi" w:eastAsiaTheme="majorEastAsia" w:hAnsiTheme="majorHAnsi" w:cstheme="majorBidi"/>
          <w:b/>
          <w:bCs/>
          <w:color w:val="4F81BD" w:themeColor="accent1"/>
        </w:rPr>
        <w:t>A</w:t>
      </w:r>
      <w:r w:rsidRPr="009F390D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juste </w:t>
      </w:r>
      <w:r w:rsidR="000F23E7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para eximir la primera cuota del SAC </w:t>
      </w:r>
    </w:p>
    <w:p w:rsidR="00125C36" w:rsidRDefault="00125C36" w:rsidP="00F44F7F"/>
    <w:p w:rsidR="00125C36" w:rsidRDefault="009F390D" w:rsidP="00F44F7F">
      <w:r w:rsidRPr="000F23E7">
        <w:t xml:space="preserve">En este paso lo que </w:t>
      </w:r>
      <w:r w:rsidR="00903F0D">
        <w:t>debe hacer</w:t>
      </w:r>
      <w:r w:rsidRPr="000F23E7">
        <w:t xml:space="preserve"> es crear un dato fijo para realizar un ajuste, que </w:t>
      </w:r>
      <w:r w:rsidR="00903F0D">
        <w:t xml:space="preserve">restará de la ganancia bruta </w:t>
      </w:r>
      <w:r w:rsidR="000F23E7" w:rsidRPr="000F23E7">
        <w:t>el</w:t>
      </w:r>
      <w:r w:rsidR="00903F0D">
        <w:t xml:space="preserve"> bruto del</w:t>
      </w:r>
      <w:r w:rsidR="000F23E7" w:rsidRPr="000F23E7">
        <w:t xml:space="preserve"> aguinaldo</w:t>
      </w:r>
      <w:r w:rsidR="00903F0D">
        <w:t xml:space="preserve"> y sus retenciones. P</w:t>
      </w:r>
      <w:r w:rsidR="00CA25EE">
        <w:t xml:space="preserve">or otro lado, </w:t>
      </w:r>
      <w:r w:rsidR="00903F0D">
        <w:t>estará</w:t>
      </w:r>
      <w:r w:rsidR="00125C36">
        <w:t xml:space="preserve"> marcando como “Exento” al importe correspondiente al Bruto del aguinaldo, para que nuestro informe de ganancias salga correctamente.</w:t>
      </w:r>
    </w:p>
    <w:p w:rsidR="00125C36" w:rsidRPr="000F23E7" w:rsidRDefault="00125C36" w:rsidP="00F44F7F"/>
    <w:p w:rsidR="00125C36" w:rsidRDefault="000F23E7" w:rsidP="00F44F7F">
      <w:r>
        <w:t>Para ello, vamos a realizar un dato fijo con la misma fecha de pago</w:t>
      </w:r>
      <w:r w:rsidR="00125C36">
        <w:t xml:space="preserve"> y periodo</w:t>
      </w:r>
      <w:r>
        <w:t xml:space="preserve"> que la primera cuota del SAC.</w:t>
      </w:r>
      <w:r w:rsidR="00D40FCA">
        <w:t xml:space="preserve"> </w:t>
      </w:r>
    </w:p>
    <w:p w:rsidR="00125C36" w:rsidRDefault="00125C36" w:rsidP="00F44F7F"/>
    <w:p w:rsidR="00125C36" w:rsidRDefault="00125C36" w:rsidP="00F44F7F"/>
    <w:p w:rsidR="00125C36" w:rsidRDefault="00125C36" w:rsidP="00F44F7F"/>
    <w:p w:rsidR="00125C36" w:rsidRDefault="00125C36" w:rsidP="00F44F7F">
      <w:r>
        <w:rPr>
          <w:noProof/>
          <w:lang w:eastAsia="es-AR"/>
        </w:rPr>
        <w:drawing>
          <wp:inline distT="0" distB="0" distL="0" distR="0">
            <wp:extent cx="5876925" cy="2762250"/>
            <wp:effectExtent l="0" t="0" r="9525" b="0"/>
            <wp:docPr id="297" name="Picture 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C36" w:rsidRPr="00D40FCA" w:rsidRDefault="00D40FCA" w:rsidP="00F44F7F">
      <w:pPr>
        <w:rPr>
          <w:b/>
        </w:rPr>
      </w:pPr>
      <w:r w:rsidRPr="00D40FCA">
        <w:rPr>
          <w:b/>
        </w:rPr>
        <w:t>NOTA: Es importante aclarar que, al cerrar este dato fijo, el mismo no debe afectar a SICOSS.</w:t>
      </w:r>
    </w:p>
    <w:p w:rsidR="00D40FCA" w:rsidRDefault="00D40FCA" w:rsidP="00F44F7F"/>
    <w:p w:rsidR="00D40FCA" w:rsidRDefault="00D40FCA" w:rsidP="00F44F7F"/>
    <w:p w:rsidR="00D40FCA" w:rsidRDefault="00D40FCA" w:rsidP="00F44F7F"/>
    <w:p w:rsidR="00125C36" w:rsidRDefault="00125C36" w:rsidP="00F44F7F"/>
    <w:p w:rsidR="00125C36" w:rsidRDefault="00125C36" w:rsidP="00F44F7F"/>
    <w:p w:rsidR="000F23E7" w:rsidRDefault="000F23E7" w:rsidP="00F44F7F">
      <w:r>
        <w:lastRenderedPageBreak/>
        <w:t xml:space="preserve">En esta liquidación </w:t>
      </w:r>
      <w:r w:rsidR="00903F0D">
        <w:t>debe agregar</w:t>
      </w:r>
      <w:r>
        <w:t xml:space="preserve"> los conceptos 46001, 46002 y los conceptos que creamos con las retenciones sobre el SAC.</w:t>
      </w:r>
    </w:p>
    <w:p w:rsidR="000F23E7" w:rsidRDefault="000F23E7" w:rsidP="00F44F7F">
      <w:r>
        <w:rPr>
          <w:noProof/>
          <w:lang w:eastAsia="es-AR"/>
        </w:rPr>
        <w:drawing>
          <wp:inline distT="0" distB="0" distL="0" distR="0">
            <wp:extent cx="5876925" cy="3771900"/>
            <wp:effectExtent l="0" t="0" r="9525" b="0"/>
            <wp:docPr id="293" name="Picture 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377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3E7" w:rsidRDefault="000F23E7" w:rsidP="00F44F7F">
      <w:r>
        <w:t>De este modo quedaría el primer ajuste.</w:t>
      </w:r>
    </w:p>
    <w:p w:rsidR="000F23E7" w:rsidRDefault="000F23E7" w:rsidP="00F44F7F">
      <w:r>
        <w:rPr>
          <w:noProof/>
          <w:lang w:eastAsia="es-AR"/>
        </w:rPr>
        <w:drawing>
          <wp:inline distT="0" distB="0" distL="0" distR="0">
            <wp:extent cx="5876925" cy="1619250"/>
            <wp:effectExtent l="0" t="0" r="9525" b="0"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C36" w:rsidRDefault="00125C36" w:rsidP="00F44F7F">
      <w:r>
        <w:t>Esta liquidación, va a eximir el primer aguinaldo de ganancias.</w:t>
      </w:r>
    </w:p>
    <w:p w:rsidR="00125C36" w:rsidRDefault="00125C36" w:rsidP="00F44F7F"/>
    <w:p w:rsidR="00125C36" w:rsidRDefault="00125C36" w:rsidP="00F44F7F"/>
    <w:p w:rsidR="000C7483" w:rsidRDefault="000C7483" w:rsidP="00F44F7F"/>
    <w:p w:rsidR="00E01395" w:rsidRDefault="00E01395" w:rsidP="00F44F7F"/>
    <w:p w:rsidR="000C7483" w:rsidRDefault="000C7483" w:rsidP="00F44F7F"/>
    <w:p w:rsidR="00125C36" w:rsidRDefault="00125C36" w:rsidP="00125C36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9F390D">
        <w:rPr>
          <w:rFonts w:asciiTheme="majorHAnsi" w:eastAsiaTheme="majorEastAsia" w:hAnsiTheme="majorHAnsi" w:cstheme="majorBidi"/>
          <w:b/>
          <w:bCs/>
          <w:color w:val="4F81BD" w:themeColor="accent1"/>
        </w:rPr>
        <w:lastRenderedPageBreak/>
        <w:t xml:space="preserve">Liquidación de Ajuste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para determinar importe a devolver </w:t>
      </w:r>
    </w:p>
    <w:p w:rsidR="00125C36" w:rsidRDefault="00125C36" w:rsidP="00F44F7F">
      <w:r>
        <w:t>Este dato fijo se deberá crear con los mismos parámetros de</w:t>
      </w:r>
      <w:r w:rsidR="00903F0D">
        <w:t>l de</w:t>
      </w:r>
      <w:r>
        <w:t xml:space="preserve"> ajuste que acabamos de crear, pero teniendo como fecha de pago y periodo, los mismos valores que la última liquidación sobre la cual </w:t>
      </w:r>
      <w:r w:rsidR="005B0786">
        <w:t>se liquidó</w:t>
      </w:r>
      <w:r>
        <w:t xml:space="preserve"> ganancias.</w:t>
      </w:r>
    </w:p>
    <w:p w:rsidR="00125C36" w:rsidRDefault="00125C36" w:rsidP="00F44F7F">
      <w:r>
        <w:rPr>
          <w:noProof/>
          <w:lang w:eastAsia="es-AR"/>
        </w:rPr>
        <w:drawing>
          <wp:inline distT="0" distB="0" distL="0" distR="0">
            <wp:extent cx="5876925" cy="2762250"/>
            <wp:effectExtent l="0" t="0" r="9525" b="0"/>
            <wp:docPr id="296" name="Pictur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FCA" w:rsidRPr="00D40FCA" w:rsidRDefault="00D40FCA" w:rsidP="00D40FCA">
      <w:pPr>
        <w:rPr>
          <w:b/>
        </w:rPr>
      </w:pPr>
      <w:r w:rsidRPr="00D40FCA">
        <w:rPr>
          <w:b/>
        </w:rPr>
        <w:t>NOTA: Es importante aclarar que, al cerrar este dato fijo, el mismo no debe afectar a SICOSS.</w:t>
      </w:r>
    </w:p>
    <w:p w:rsidR="00125C36" w:rsidRDefault="00D35CD7" w:rsidP="00F44F7F">
      <w:r>
        <w:t xml:space="preserve">En este dato fijo, </w:t>
      </w:r>
      <w:r w:rsidR="00903F0D">
        <w:t>se debe</w:t>
      </w:r>
      <w:r>
        <w:t xml:space="preserve"> liquidar el concepto auxiliar 95015 que creamos y </w:t>
      </w:r>
      <w:r w:rsidR="00903F0D">
        <w:t>es necesario tildar “Liquida impuesto a las G</w:t>
      </w:r>
      <w:r>
        <w:t>anancias</w:t>
      </w:r>
      <w:r w:rsidR="00903F0D">
        <w:t>”</w:t>
      </w:r>
      <w:r>
        <w:t>.</w:t>
      </w:r>
    </w:p>
    <w:p w:rsidR="00D35CD7" w:rsidRDefault="00D35CD7" w:rsidP="00F44F7F">
      <w:r>
        <w:rPr>
          <w:noProof/>
          <w:lang w:eastAsia="es-AR"/>
        </w:rPr>
        <w:drawing>
          <wp:inline distT="0" distB="0" distL="0" distR="0">
            <wp:extent cx="5377218" cy="3398889"/>
            <wp:effectExtent l="0" t="0" r="0" b="0"/>
            <wp:docPr id="298" name="Pictur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851" cy="3404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CD7" w:rsidRDefault="00CA25EE" w:rsidP="00F44F7F">
      <w:r>
        <w:lastRenderedPageBreak/>
        <w:t>Así</w:t>
      </w:r>
      <w:r w:rsidR="00D35CD7">
        <w:t xml:space="preserve"> nos debería </w:t>
      </w:r>
      <w:r w:rsidR="00903F0D">
        <w:t>quedar este segundo ajuste</w:t>
      </w:r>
      <w:r w:rsidR="00D35CD7">
        <w:t>.</w:t>
      </w:r>
    </w:p>
    <w:p w:rsidR="00D35CD7" w:rsidRDefault="00D35CD7" w:rsidP="00F44F7F">
      <w:r>
        <w:rPr>
          <w:noProof/>
          <w:lang w:eastAsia="es-AR"/>
        </w:rPr>
        <w:drawing>
          <wp:inline distT="0" distB="0" distL="0" distR="0">
            <wp:extent cx="5876925" cy="1162050"/>
            <wp:effectExtent l="0" t="0" r="9525" b="0"/>
            <wp:docPr id="299" name="Picture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CD7" w:rsidRDefault="00D35CD7" w:rsidP="00F44F7F">
      <w:r>
        <w:t>Vemos que el resultado de la devolución, en este caso, son $433.12</w:t>
      </w:r>
    </w:p>
    <w:p w:rsidR="00D35CD7" w:rsidRDefault="00D35CD7" w:rsidP="00F44F7F">
      <w:r>
        <w:t xml:space="preserve">Esta liquidación no la vamos a imprimir, nos sirve como apoyo para saber </w:t>
      </w:r>
      <w:r w:rsidR="00CA25EE">
        <w:t>qué</w:t>
      </w:r>
      <w:r>
        <w:t xml:space="preserve"> valor le vamos a devolver en la liquidación de haberes.</w:t>
      </w:r>
    </w:p>
    <w:p w:rsidR="00D35CD7" w:rsidRDefault="00CA25EE" w:rsidP="00F44F7F">
      <w:r w:rsidRPr="009F390D">
        <w:rPr>
          <w:rFonts w:asciiTheme="majorHAnsi" w:eastAsiaTheme="majorEastAsia" w:hAnsiTheme="majorHAnsi" w:cstheme="majorBidi"/>
          <w:b/>
          <w:bCs/>
          <w:color w:val="4F81BD" w:themeColor="accent1"/>
        </w:rPr>
        <w:t xml:space="preserve">Liquidación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de haberes practicando la devolución</w:t>
      </w:r>
    </w:p>
    <w:p w:rsidR="00D35CD7" w:rsidRDefault="00CA25EE" w:rsidP="00F44F7F">
      <w:r>
        <w:t>Finalmente,</w:t>
      </w:r>
      <w:r w:rsidR="00D35CD7">
        <w:t xml:space="preserve"> en la liquidación de Haberes, debemos incluir el concepto 29009 para que quede expuesto en el recibo el importe </w:t>
      </w:r>
      <w:r w:rsidR="005B0786">
        <w:t xml:space="preserve">que </w:t>
      </w:r>
      <w:r w:rsidR="00025EA5">
        <w:t>se debe devolver</w:t>
      </w:r>
      <w:r w:rsidR="00D35CD7">
        <w:t>.</w:t>
      </w:r>
    </w:p>
    <w:p w:rsidR="00D35CD7" w:rsidRDefault="00CA25EE" w:rsidP="00F44F7F">
      <w:r>
        <w:rPr>
          <w:noProof/>
          <w:lang w:eastAsia="es-AR"/>
        </w:rPr>
        <w:drawing>
          <wp:inline distT="0" distB="0" distL="0" distR="0">
            <wp:extent cx="5876925" cy="2657475"/>
            <wp:effectExtent l="0" t="0" r="9525" b="9525"/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EE" w:rsidRDefault="00025EA5" w:rsidP="00F44F7F">
      <w:pPr>
        <w:rPr>
          <w:b/>
        </w:rPr>
      </w:pPr>
      <w:r w:rsidRPr="00025EA5">
        <w:rPr>
          <w:b/>
        </w:rPr>
        <w:t>NOTA: E</w:t>
      </w:r>
      <w:r w:rsidR="00CA25EE" w:rsidRPr="00025EA5">
        <w:rPr>
          <w:b/>
        </w:rPr>
        <w:t>l importe es negativo, pero es de este modo porque es una retención, por lo tanto, una retención en negativo, representa una devolución.</w:t>
      </w:r>
      <w:r w:rsidR="005B0786">
        <w:rPr>
          <w:b/>
        </w:rPr>
        <w:t xml:space="preserve"> </w:t>
      </w:r>
    </w:p>
    <w:p w:rsidR="005B0786" w:rsidRPr="00025EA5" w:rsidRDefault="005B0786" w:rsidP="00F44F7F">
      <w:pPr>
        <w:rPr>
          <w:b/>
        </w:rPr>
      </w:pPr>
      <w:r>
        <w:rPr>
          <w:b/>
        </w:rPr>
        <w:t>Es importante no realizarlo con un concepto “No Remunerativo” ya que el mismo, afectará al informe de ganancias (Ex Formulario 649)</w:t>
      </w:r>
    </w:p>
    <w:p w:rsidR="00CA25EE" w:rsidRDefault="00CA25EE" w:rsidP="00F44F7F"/>
    <w:p w:rsidR="00D35CD7" w:rsidRDefault="00D35CD7" w:rsidP="00F44F7F"/>
    <w:p w:rsidR="00D35CD7" w:rsidRDefault="00D35CD7" w:rsidP="00F44F7F"/>
    <w:p w:rsidR="00CA25EE" w:rsidRDefault="00CA25EE" w:rsidP="00F44F7F"/>
    <w:p w:rsidR="00CA25EE" w:rsidRDefault="00CA25EE" w:rsidP="00F44F7F">
      <w:pPr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CA25EE">
        <w:rPr>
          <w:rFonts w:asciiTheme="majorHAnsi" w:eastAsiaTheme="majorEastAsia" w:hAnsiTheme="majorHAnsi" w:cstheme="majorBidi"/>
          <w:b/>
          <w:bCs/>
          <w:color w:val="4F81BD" w:themeColor="accent1"/>
        </w:rPr>
        <w:lastRenderedPageBreak/>
        <w:t>Pasos a seguir ante nuevos contribuyentes cumplidores en futuros periodos</w:t>
      </w:r>
      <w:r>
        <w:rPr>
          <w:rFonts w:asciiTheme="majorHAnsi" w:eastAsiaTheme="majorEastAsia" w:hAnsiTheme="majorHAnsi" w:cstheme="majorBidi"/>
          <w:b/>
          <w:bCs/>
          <w:color w:val="4F81BD" w:themeColor="accent1"/>
        </w:rPr>
        <w:t>.</w:t>
      </w:r>
    </w:p>
    <w:p w:rsidR="00CA25EE" w:rsidRDefault="00CA25EE" w:rsidP="00F44F7F">
      <w:r w:rsidRPr="00CA25EE">
        <w:t xml:space="preserve">Es importante tener en cuenta, que el empleado tiene tiempo hasta </w:t>
      </w:r>
      <w:proofErr w:type="gramStart"/>
      <w:r w:rsidRPr="00CA25EE">
        <w:t>Marzo</w:t>
      </w:r>
      <w:proofErr w:type="gramEnd"/>
      <w:r w:rsidRPr="00CA25EE">
        <w:t xml:space="preserve"> del 2017 para presentar en SIRADIG que es un contribuyente cumplidor. </w:t>
      </w:r>
    </w:p>
    <w:p w:rsidR="00CA25EE" w:rsidRPr="00CA25EE" w:rsidRDefault="00CA25EE" w:rsidP="00F44F7F"/>
    <w:p w:rsidR="00CA25EE" w:rsidRPr="00CA25EE" w:rsidRDefault="00CA25EE" w:rsidP="00F44F7F">
      <w:r w:rsidRPr="00CA25EE">
        <w:t>Por ello, al importar el archivo de SIRADIG, el sistema analizará si el empleado declaro ser buen contribuyente y en caso afirmativo, exhibirá el siguiente mensaje.</w:t>
      </w:r>
    </w:p>
    <w:p w:rsidR="00CA25EE" w:rsidRDefault="00CA25EE" w:rsidP="00F44F7F">
      <w:r>
        <w:rPr>
          <w:rFonts w:asciiTheme="minorHAnsi" w:hAnsiTheme="minorHAnsi" w:cs="Arial"/>
          <w:noProof/>
          <w:sz w:val="20"/>
          <w:szCs w:val="20"/>
          <w:lang w:eastAsia="es-AR"/>
        </w:rPr>
        <w:drawing>
          <wp:inline distT="0" distB="0" distL="0" distR="0" wp14:anchorId="28831D9F" wp14:editId="4914346D">
            <wp:extent cx="5852160" cy="640080"/>
            <wp:effectExtent l="0" t="0" r="0" b="7620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EE" w:rsidRDefault="00CA25EE" w:rsidP="00F44F7F"/>
    <w:p w:rsidR="00CA25EE" w:rsidRDefault="00CA25EE" w:rsidP="00F44F7F"/>
    <w:p w:rsidR="00CA25EE" w:rsidRDefault="00CA25EE" w:rsidP="00F44F7F">
      <w:r>
        <w:t>Si vemos este mensaje, debemos realizar las dos liquidaciones de ajuste que mencionamos y debemos agregar el concepto 29009 en la siguiente liquidación de haberes del legajo.</w:t>
      </w:r>
    </w:p>
    <w:p w:rsidR="00CA25EE" w:rsidRDefault="00CA25EE" w:rsidP="00F44F7F"/>
    <w:sectPr w:rsidR="00CA25EE" w:rsidSect="00660E2C">
      <w:headerReference w:type="default" r:id="rId28"/>
      <w:footerReference w:type="default" r:id="rId29"/>
      <w:pgSz w:w="12240" w:h="15840"/>
      <w:pgMar w:top="1244" w:right="1701" w:bottom="1417" w:left="1276" w:header="284" w:footer="1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269" w:rsidRDefault="00305269" w:rsidP="009E5A42">
      <w:pPr>
        <w:spacing w:after="0" w:line="240" w:lineRule="auto"/>
      </w:pPr>
      <w:r>
        <w:separator/>
      </w:r>
    </w:p>
  </w:endnote>
  <w:endnote w:type="continuationSeparator" w:id="0">
    <w:p w:rsidR="00305269" w:rsidRDefault="00305269" w:rsidP="009E5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6" w:type="dxa"/>
      <w:jc w:val="center"/>
      <w:tblBorders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544"/>
      <w:gridCol w:w="3261"/>
      <w:gridCol w:w="4111"/>
    </w:tblGrid>
    <w:tr w:rsidR="008A490E" w:rsidRPr="00257418" w:rsidTr="00257418">
      <w:trPr>
        <w:jc w:val="center"/>
      </w:trPr>
      <w:tc>
        <w:tcPr>
          <w:tcW w:w="3544" w:type="dxa"/>
        </w:tcPr>
        <w:p w:rsidR="008A490E" w:rsidRPr="00257418" w:rsidRDefault="008A490E" w:rsidP="00257418">
          <w:pPr>
            <w:pStyle w:val="Footer"/>
            <w:rPr>
              <w:rFonts w:ascii="Verdana" w:hAnsi="Verdana"/>
              <w:b/>
              <w:color w:val="595959"/>
              <w:sz w:val="16"/>
              <w:szCs w:val="16"/>
            </w:rPr>
          </w:pPr>
          <w:r w:rsidRPr="00257418">
            <w:rPr>
              <w:rFonts w:ascii="Verdana" w:hAnsi="Verdana"/>
              <w:b/>
              <w:color w:val="595959"/>
              <w:sz w:val="16"/>
              <w:szCs w:val="16"/>
            </w:rPr>
            <w:t>AXOFT ARGENTINA S.A.</w:t>
          </w:r>
        </w:p>
        <w:p w:rsidR="008A490E" w:rsidRPr="00257418" w:rsidRDefault="008A490E" w:rsidP="00257418">
          <w:pPr>
            <w:pStyle w:val="Footer"/>
            <w:rPr>
              <w:rFonts w:ascii="Verdana" w:hAnsi="Verdana"/>
              <w:color w:val="595959"/>
              <w:sz w:val="16"/>
              <w:szCs w:val="16"/>
            </w:rPr>
          </w:pPr>
          <w:r w:rsidRPr="00257418">
            <w:rPr>
              <w:rFonts w:ascii="Verdana" w:hAnsi="Verdana"/>
              <w:color w:val="595959"/>
              <w:sz w:val="16"/>
              <w:szCs w:val="16"/>
            </w:rPr>
            <w:t>Cerrito 1186 Piso 2º - CP C1010AAX</w:t>
          </w:r>
          <w:r w:rsidRPr="00257418">
            <w:rPr>
              <w:rFonts w:ascii="Verdana" w:hAnsi="Verdana"/>
              <w:color w:val="595959"/>
              <w:sz w:val="16"/>
              <w:szCs w:val="16"/>
            </w:rPr>
            <w:br/>
            <w:t>Buenos Aires – Argentina</w:t>
          </w:r>
        </w:p>
      </w:tc>
      <w:tc>
        <w:tcPr>
          <w:tcW w:w="3261" w:type="dxa"/>
        </w:tcPr>
        <w:p w:rsidR="008A490E" w:rsidRPr="00257418" w:rsidRDefault="008A490E" w:rsidP="00257418">
          <w:pPr>
            <w:pStyle w:val="Footer"/>
            <w:rPr>
              <w:rFonts w:ascii="Verdana" w:hAnsi="Verdana"/>
              <w:b/>
              <w:color w:val="595959"/>
              <w:sz w:val="16"/>
              <w:szCs w:val="16"/>
            </w:rPr>
          </w:pPr>
          <w:r w:rsidRPr="00257418">
            <w:rPr>
              <w:rFonts w:ascii="Verdana" w:hAnsi="Verdana"/>
              <w:b/>
              <w:color w:val="595959"/>
              <w:sz w:val="16"/>
              <w:szCs w:val="16"/>
            </w:rPr>
            <w:t>TANGO CENTRO DE CLIENTES</w:t>
          </w:r>
        </w:p>
        <w:p w:rsidR="008A490E" w:rsidRPr="00257418" w:rsidRDefault="008A490E" w:rsidP="00257418">
          <w:pPr>
            <w:pStyle w:val="Footer"/>
            <w:ind w:left="34"/>
            <w:rPr>
              <w:color w:val="595959"/>
            </w:rPr>
          </w:pPr>
          <w:r w:rsidRPr="00257418">
            <w:rPr>
              <w:rFonts w:ascii="Verdana" w:hAnsi="Verdana"/>
              <w:color w:val="595959"/>
              <w:sz w:val="16"/>
              <w:szCs w:val="16"/>
            </w:rPr>
            <w:t>Cerrito 1214 - CP C1010AAZ</w:t>
          </w:r>
          <w:r w:rsidRPr="00257418">
            <w:rPr>
              <w:rFonts w:ascii="Verdana" w:hAnsi="Verdana"/>
              <w:color w:val="595959"/>
              <w:sz w:val="16"/>
              <w:szCs w:val="16"/>
            </w:rPr>
            <w:br/>
            <w:t>Buenos Aires – Argentina</w:t>
          </w:r>
        </w:p>
      </w:tc>
      <w:tc>
        <w:tcPr>
          <w:tcW w:w="4111" w:type="dxa"/>
        </w:tcPr>
        <w:p w:rsidR="008A490E" w:rsidRPr="00257418" w:rsidRDefault="008A490E" w:rsidP="00257418">
          <w:pPr>
            <w:pStyle w:val="Footer"/>
            <w:rPr>
              <w:rFonts w:ascii="Verdana" w:hAnsi="Verdana"/>
              <w:color w:val="595959"/>
              <w:sz w:val="16"/>
              <w:szCs w:val="16"/>
            </w:rPr>
          </w:pPr>
          <w:r w:rsidRPr="00FC62B5">
            <w:rPr>
              <w:rFonts w:ascii="Verdana" w:hAnsi="Verdana"/>
              <w:b/>
              <w:noProof/>
              <w:color w:val="595959"/>
              <w:sz w:val="16"/>
              <w:szCs w:val="16"/>
              <w:lang w:eastAsia="es-AR"/>
            </w:rPr>
            <mc:AlternateContent>
              <mc:Choice Requires="wps">
                <w:drawing>
                  <wp:anchor distT="0" distB="0" distL="114300" distR="114300" simplePos="0" relativeHeight="251659776" behindDoc="0" locked="0" layoutInCell="1" allowOverlap="1" wp14:anchorId="6860F025" wp14:editId="69E9B8DE">
                    <wp:simplePos x="0" y="0"/>
                    <wp:positionH relativeFrom="column">
                      <wp:posOffset>1183004</wp:posOffset>
                    </wp:positionH>
                    <wp:positionV relativeFrom="paragraph">
                      <wp:posOffset>-283845</wp:posOffset>
                    </wp:positionV>
                    <wp:extent cx="1190625" cy="357352"/>
                    <wp:effectExtent l="0" t="0" r="0" b="5080"/>
                    <wp:wrapNone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90625" cy="35735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490E" w:rsidRDefault="008A490E">
                                <w:r>
                                  <w:rPr>
                                    <w:lang w:val="es-ES"/>
                                  </w:rPr>
                                  <w:t xml:space="preserve">Página </w:t>
                                </w: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>PAGE  \* Arabic  \* MERGEFORMAT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C3DFC" w:rsidRPr="002C3DFC">
                                  <w:rPr>
                                    <w:b/>
                                    <w:noProof/>
                                    <w:lang w:val="es-ES"/>
                                  </w:rPr>
                                  <w:t>11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rPr>
                                    <w:lang w:val="es-ES"/>
                                  </w:rPr>
                                  <w:t xml:space="preserve"> de  </w:t>
                                </w: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>NUMPAGES  \* Arabic  \* MERGEFORMAT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2C3DFC" w:rsidRPr="002C3DFC">
                                  <w:rPr>
                                    <w:b/>
                                    <w:noProof/>
                                    <w:lang w:val="es-ES"/>
                                  </w:rPr>
                                  <w:t>11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860F025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margin-left:93.15pt;margin-top:-22.35pt;width:93.75pt;height:28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" filled="f" stroked="f">
                    <v:textbox>
                      <w:txbxContent>
                        <w:p w:rsidR="008A490E" w:rsidRDefault="008A490E">
                          <w:r>
                            <w:rPr>
                              <w:lang w:val="es-ES"/>
                            </w:rPr>
                            <w:t xml:space="preserve">Página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>PAGE  \* Arabic  \* MERGEFORMAT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C3DFC" w:rsidRPr="002C3DFC">
                            <w:rPr>
                              <w:b/>
                              <w:noProof/>
                              <w:lang w:val="es-ES"/>
                            </w:rPr>
                            <w:t>11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lang w:val="es-ES"/>
                            </w:rPr>
                            <w:t xml:space="preserve"> de 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>NUMPAGES  \* Arabic  \* MERGEFORMAT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2C3DFC" w:rsidRPr="002C3DFC">
                            <w:rPr>
                              <w:b/>
                              <w:noProof/>
                              <w:lang w:val="es-ES"/>
                            </w:rPr>
                            <w:t>11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257418">
            <w:rPr>
              <w:rFonts w:ascii="Verdana" w:hAnsi="Verdana"/>
              <w:color w:val="595959"/>
              <w:sz w:val="16"/>
              <w:szCs w:val="16"/>
            </w:rPr>
            <w:t xml:space="preserve">+54 (011) 5031-8264 - +54 (011) 4816-2620  </w:t>
          </w:r>
        </w:p>
        <w:p w:rsidR="008A490E" w:rsidRPr="00257418" w:rsidRDefault="008A490E" w:rsidP="00257418">
          <w:pPr>
            <w:pStyle w:val="Footer"/>
            <w:rPr>
              <w:rFonts w:ascii="Verdana" w:hAnsi="Verdana"/>
              <w:color w:val="595959"/>
              <w:sz w:val="16"/>
              <w:szCs w:val="16"/>
            </w:rPr>
          </w:pPr>
          <w:r w:rsidRPr="00257418">
            <w:rPr>
              <w:rFonts w:ascii="Verdana" w:hAnsi="Verdana"/>
              <w:b/>
              <w:color w:val="595959"/>
              <w:sz w:val="16"/>
              <w:szCs w:val="16"/>
            </w:rPr>
            <w:t xml:space="preserve">Apoyo </w:t>
          </w:r>
          <w:proofErr w:type="gramStart"/>
          <w:r w:rsidRPr="00257418">
            <w:rPr>
              <w:rFonts w:ascii="Verdana" w:hAnsi="Verdana"/>
              <w:b/>
              <w:color w:val="595959"/>
              <w:sz w:val="16"/>
              <w:szCs w:val="16"/>
            </w:rPr>
            <w:t xml:space="preserve">técnico </w:t>
          </w:r>
          <w:r w:rsidRPr="00257418">
            <w:rPr>
              <w:rFonts w:ascii="Verdana" w:hAnsi="Verdana"/>
              <w:color w:val="595959"/>
              <w:sz w:val="16"/>
              <w:szCs w:val="16"/>
            </w:rPr>
            <w:t xml:space="preserve"> +</w:t>
          </w:r>
          <w:proofErr w:type="gramEnd"/>
          <w:r w:rsidRPr="00257418">
            <w:rPr>
              <w:rFonts w:ascii="Verdana" w:hAnsi="Verdana"/>
              <w:color w:val="595959"/>
              <w:sz w:val="16"/>
              <w:szCs w:val="16"/>
            </w:rPr>
            <w:t>54 (011) 5256-2919</w:t>
          </w:r>
        </w:p>
        <w:p w:rsidR="008A490E" w:rsidRPr="00257418" w:rsidRDefault="008A490E" w:rsidP="00940808">
          <w:pPr>
            <w:pStyle w:val="Footer"/>
            <w:rPr>
              <w:rFonts w:ascii="Verdana" w:hAnsi="Verdana"/>
              <w:color w:val="595959"/>
              <w:sz w:val="16"/>
              <w:szCs w:val="16"/>
            </w:rPr>
          </w:pPr>
          <w:r w:rsidRPr="00257418">
            <w:rPr>
              <w:rFonts w:ascii="Verdana" w:hAnsi="Verdana"/>
              <w:color w:val="595959"/>
              <w:sz w:val="16"/>
              <w:szCs w:val="16"/>
            </w:rPr>
            <w:t xml:space="preserve">e-mail: </w:t>
          </w:r>
          <w:hyperlink r:id="rId1" w:history="1">
            <w:r w:rsidRPr="00257418">
              <w:rPr>
                <w:rStyle w:val="Hyperlink"/>
                <w:rFonts w:ascii="Verdana" w:hAnsi="Verdana"/>
                <w:color w:val="595959"/>
                <w:sz w:val="16"/>
                <w:szCs w:val="16"/>
              </w:rPr>
              <w:t>servicios@axoft.com</w:t>
            </w:r>
          </w:hyperlink>
          <w:r w:rsidRPr="00257418">
            <w:rPr>
              <w:rFonts w:ascii="Verdana" w:hAnsi="Verdana"/>
              <w:color w:val="595959"/>
              <w:sz w:val="16"/>
              <w:szCs w:val="16"/>
            </w:rPr>
            <w:t xml:space="preserve">  - </w:t>
          </w:r>
          <w:hyperlink r:id="rId2" w:history="1">
            <w:r w:rsidRPr="00257418">
              <w:rPr>
                <w:rStyle w:val="Hyperlink"/>
                <w:rFonts w:ascii="Verdana" w:hAnsi="Verdana"/>
                <w:color w:val="595959"/>
                <w:sz w:val="16"/>
                <w:szCs w:val="16"/>
              </w:rPr>
              <w:t>www.axoft.com</w:t>
            </w:r>
          </w:hyperlink>
          <w:r w:rsidRPr="00257418">
            <w:rPr>
              <w:rFonts w:ascii="Verdana" w:hAnsi="Verdana"/>
              <w:color w:val="595959"/>
              <w:sz w:val="16"/>
              <w:szCs w:val="16"/>
            </w:rPr>
            <w:t xml:space="preserve"> </w:t>
          </w:r>
        </w:p>
      </w:tc>
    </w:tr>
  </w:tbl>
  <w:p w:rsidR="008A490E" w:rsidRPr="00395A2B" w:rsidRDefault="008A490E" w:rsidP="009408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269" w:rsidRDefault="00305269" w:rsidP="009E5A42">
      <w:pPr>
        <w:spacing w:after="0" w:line="240" w:lineRule="auto"/>
      </w:pPr>
      <w:r>
        <w:separator/>
      </w:r>
    </w:p>
  </w:footnote>
  <w:footnote w:type="continuationSeparator" w:id="0">
    <w:p w:rsidR="00305269" w:rsidRDefault="00305269" w:rsidP="009E5A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90E" w:rsidRDefault="008A490E" w:rsidP="00437260">
    <w:pPr>
      <w:pStyle w:val="Header"/>
      <w:ind w:left="-142"/>
    </w:pPr>
    <w:r>
      <w:rPr>
        <w:noProof/>
        <w:lang w:eastAsia="es-A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71340A7" wp14:editId="18A429A7">
              <wp:simplePos x="0" y="0"/>
              <wp:positionH relativeFrom="column">
                <wp:posOffset>-95250</wp:posOffset>
              </wp:positionH>
              <wp:positionV relativeFrom="paragraph">
                <wp:posOffset>486410</wp:posOffset>
              </wp:positionV>
              <wp:extent cx="6219190" cy="0"/>
              <wp:effectExtent l="9525" t="10160" r="10160" b="889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1919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C1B3AF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5pt,38.3pt" to="482.2pt,3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">
              <v:stroke startarrowwidth="narrow" startarrowlength="short" endarrowwidth="narrow" endarrowlength="short"/>
            </v:line>
          </w:pict>
        </mc:Fallback>
      </mc:AlternateContent>
    </w:r>
    <w:r>
      <w:rPr>
        <w:noProof/>
        <w:lang w:eastAsia="es-AR"/>
      </w:rPr>
      <w:drawing>
        <wp:inline distT="0" distB="0" distL="0" distR="0" wp14:anchorId="6CDEA895" wp14:editId="34F64FD2">
          <wp:extent cx="1047750" cy="371475"/>
          <wp:effectExtent l="19050" t="0" r="0" b="0"/>
          <wp:docPr id="302" name="Imagen 5" descr="Descripción: Axoft-600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Descripción: Axoft-600px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BD2C3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03735"/>
    <w:multiLevelType w:val="hybridMultilevel"/>
    <w:tmpl w:val="3E0004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C41FC"/>
    <w:multiLevelType w:val="hybridMultilevel"/>
    <w:tmpl w:val="E25C716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B57C7"/>
    <w:multiLevelType w:val="hybridMultilevel"/>
    <w:tmpl w:val="797C027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F24330"/>
    <w:multiLevelType w:val="hybridMultilevel"/>
    <w:tmpl w:val="8F4852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47176"/>
    <w:multiLevelType w:val="hybridMultilevel"/>
    <w:tmpl w:val="3B3A7E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8168CB"/>
    <w:multiLevelType w:val="hybridMultilevel"/>
    <w:tmpl w:val="021C5B24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A00AC6"/>
    <w:multiLevelType w:val="multilevel"/>
    <w:tmpl w:val="1C462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FD3221"/>
    <w:multiLevelType w:val="hybridMultilevel"/>
    <w:tmpl w:val="DF9E65E4"/>
    <w:lvl w:ilvl="0" w:tplc="438A837E">
      <w:start w:val="1"/>
      <w:numFmt w:val="decimal"/>
      <w:lvlText w:val="(%1)"/>
      <w:lvlJc w:val="left"/>
      <w:pPr>
        <w:ind w:left="1065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5" w:hanging="360"/>
      </w:pPr>
    </w:lvl>
    <w:lvl w:ilvl="2" w:tplc="2C0A001B" w:tentative="1">
      <w:start w:val="1"/>
      <w:numFmt w:val="lowerRoman"/>
      <w:lvlText w:val="%3."/>
      <w:lvlJc w:val="right"/>
      <w:pPr>
        <w:ind w:left="2505" w:hanging="180"/>
      </w:pPr>
    </w:lvl>
    <w:lvl w:ilvl="3" w:tplc="2C0A000F" w:tentative="1">
      <w:start w:val="1"/>
      <w:numFmt w:val="decimal"/>
      <w:lvlText w:val="%4."/>
      <w:lvlJc w:val="left"/>
      <w:pPr>
        <w:ind w:left="3225" w:hanging="360"/>
      </w:pPr>
    </w:lvl>
    <w:lvl w:ilvl="4" w:tplc="2C0A0019" w:tentative="1">
      <w:start w:val="1"/>
      <w:numFmt w:val="lowerLetter"/>
      <w:lvlText w:val="%5."/>
      <w:lvlJc w:val="left"/>
      <w:pPr>
        <w:ind w:left="3945" w:hanging="360"/>
      </w:pPr>
    </w:lvl>
    <w:lvl w:ilvl="5" w:tplc="2C0A001B" w:tentative="1">
      <w:start w:val="1"/>
      <w:numFmt w:val="lowerRoman"/>
      <w:lvlText w:val="%6."/>
      <w:lvlJc w:val="right"/>
      <w:pPr>
        <w:ind w:left="4665" w:hanging="180"/>
      </w:pPr>
    </w:lvl>
    <w:lvl w:ilvl="6" w:tplc="2C0A000F" w:tentative="1">
      <w:start w:val="1"/>
      <w:numFmt w:val="decimal"/>
      <w:lvlText w:val="%7."/>
      <w:lvlJc w:val="left"/>
      <w:pPr>
        <w:ind w:left="5385" w:hanging="360"/>
      </w:pPr>
    </w:lvl>
    <w:lvl w:ilvl="7" w:tplc="2C0A0019" w:tentative="1">
      <w:start w:val="1"/>
      <w:numFmt w:val="lowerLetter"/>
      <w:lvlText w:val="%8."/>
      <w:lvlJc w:val="left"/>
      <w:pPr>
        <w:ind w:left="6105" w:hanging="360"/>
      </w:pPr>
    </w:lvl>
    <w:lvl w:ilvl="8" w:tplc="2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4EF022F"/>
    <w:multiLevelType w:val="hybridMultilevel"/>
    <w:tmpl w:val="0108DDE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C3C8D"/>
    <w:multiLevelType w:val="hybridMultilevel"/>
    <w:tmpl w:val="54F495F6"/>
    <w:lvl w:ilvl="0" w:tplc="63288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5C5AC4"/>
    <w:multiLevelType w:val="hybridMultilevel"/>
    <w:tmpl w:val="B9BE3424"/>
    <w:lvl w:ilvl="0" w:tplc="AEF464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EAF06C6"/>
    <w:multiLevelType w:val="hybridMultilevel"/>
    <w:tmpl w:val="0308A4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A6228"/>
    <w:multiLevelType w:val="hybridMultilevel"/>
    <w:tmpl w:val="A434D324"/>
    <w:lvl w:ilvl="0" w:tplc="B8262A2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1A6DBD"/>
    <w:multiLevelType w:val="hybridMultilevel"/>
    <w:tmpl w:val="797C027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4E5986"/>
    <w:multiLevelType w:val="hybridMultilevel"/>
    <w:tmpl w:val="507E741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B826E6"/>
    <w:multiLevelType w:val="hybridMultilevel"/>
    <w:tmpl w:val="0D18992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FA650AD"/>
    <w:multiLevelType w:val="multilevel"/>
    <w:tmpl w:val="7AFA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7C660D"/>
    <w:multiLevelType w:val="hybridMultilevel"/>
    <w:tmpl w:val="A54C074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D910E5"/>
    <w:multiLevelType w:val="hybridMultilevel"/>
    <w:tmpl w:val="253AAF96"/>
    <w:lvl w:ilvl="0" w:tplc="D87E15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625037"/>
    <w:multiLevelType w:val="hybridMultilevel"/>
    <w:tmpl w:val="1DD02B4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E63C60"/>
    <w:multiLevelType w:val="hybridMultilevel"/>
    <w:tmpl w:val="CFF444E2"/>
    <w:lvl w:ilvl="0" w:tplc="0C0A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C0A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C0A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C0A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C0A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22" w15:restartNumberingAfterBreak="0">
    <w:nsid w:val="5DA72078"/>
    <w:multiLevelType w:val="hybridMultilevel"/>
    <w:tmpl w:val="A8262BA6"/>
    <w:lvl w:ilvl="0" w:tplc="1A9AC63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FF0574"/>
    <w:multiLevelType w:val="hybridMultilevel"/>
    <w:tmpl w:val="BE065F74"/>
    <w:lvl w:ilvl="0" w:tplc="F648D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9037FA"/>
    <w:multiLevelType w:val="hybridMultilevel"/>
    <w:tmpl w:val="4A9CC41E"/>
    <w:lvl w:ilvl="0" w:tplc="511898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177A70"/>
    <w:multiLevelType w:val="hybridMultilevel"/>
    <w:tmpl w:val="AF106A6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5648C0"/>
    <w:multiLevelType w:val="hybridMultilevel"/>
    <w:tmpl w:val="3DDED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AD2831"/>
    <w:multiLevelType w:val="hybridMultilevel"/>
    <w:tmpl w:val="39B4426E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8A77EA1"/>
    <w:multiLevelType w:val="hybridMultilevel"/>
    <w:tmpl w:val="5412B55E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0F15D4"/>
    <w:multiLevelType w:val="hybridMultilevel"/>
    <w:tmpl w:val="498A8D8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C111A4"/>
    <w:multiLevelType w:val="hybridMultilevel"/>
    <w:tmpl w:val="E6F018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D079A"/>
    <w:multiLevelType w:val="hybridMultilevel"/>
    <w:tmpl w:val="225C8916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1"/>
  </w:num>
  <w:num w:numId="3">
    <w:abstractNumId w:val="9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30"/>
  </w:num>
  <w:num w:numId="9">
    <w:abstractNumId w:val="6"/>
  </w:num>
  <w:num w:numId="10">
    <w:abstractNumId w:val="8"/>
  </w:num>
  <w:num w:numId="11">
    <w:abstractNumId w:val="13"/>
  </w:num>
  <w:num w:numId="12">
    <w:abstractNumId w:val="2"/>
  </w:num>
  <w:num w:numId="13">
    <w:abstractNumId w:val="19"/>
  </w:num>
  <w:num w:numId="14">
    <w:abstractNumId w:val="24"/>
  </w:num>
  <w:num w:numId="15">
    <w:abstractNumId w:val="15"/>
  </w:num>
  <w:num w:numId="16">
    <w:abstractNumId w:val="4"/>
  </w:num>
  <w:num w:numId="17">
    <w:abstractNumId w:val="29"/>
  </w:num>
  <w:num w:numId="18">
    <w:abstractNumId w:val="23"/>
  </w:num>
  <w:num w:numId="19">
    <w:abstractNumId w:val="14"/>
  </w:num>
  <w:num w:numId="20">
    <w:abstractNumId w:val="27"/>
  </w:num>
  <w:num w:numId="21">
    <w:abstractNumId w:val="11"/>
  </w:num>
  <w:num w:numId="22">
    <w:abstractNumId w:val="5"/>
  </w:num>
  <w:num w:numId="23">
    <w:abstractNumId w:val="3"/>
  </w:num>
  <w:num w:numId="24">
    <w:abstractNumId w:val="25"/>
  </w:num>
  <w:num w:numId="25">
    <w:abstractNumId w:val="17"/>
  </w:num>
  <w:num w:numId="26">
    <w:abstractNumId w:val="7"/>
  </w:num>
  <w:num w:numId="27">
    <w:abstractNumId w:val="26"/>
  </w:num>
  <w:num w:numId="28">
    <w:abstractNumId w:val="12"/>
  </w:num>
  <w:num w:numId="29">
    <w:abstractNumId w:val="20"/>
  </w:num>
  <w:num w:numId="30">
    <w:abstractNumId w:val="16"/>
  </w:num>
  <w:num w:numId="31">
    <w:abstractNumId w:val="1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B3"/>
    <w:rsid w:val="000036A1"/>
    <w:rsid w:val="000061F3"/>
    <w:rsid w:val="000144BA"/>
    <w:rsid w:val="0001664C"/>
    <w:rsid w:val="00025EA5"/>
    <w:rsid w:val="00031954"/>
    <w:rsid w:val="00031B65"/>
    <w:rsid w:val="000401DC"/>
    <w:rsid w:val="00045658"/>
    <w:rsid w:val="0004744F"/>
    <w:rsid w:val="00051B90"/>
    <w:rsid w:val="000528B8"/>
    <w:rsid w:val="000555C1"/>
    <w:rsid w:val="000575BC"/>
    <w:rsid w:val="0006594F"/>
    <w:rsid w:val="00071799"/>
    <w:rsid w:val="0007434A"/>
    <w:rsid w:val="00082E55"/>
    <w:rsid w:val="00084CCB"/>
    <w:rsid w:val="0008777D"/>
    <w:rsid w:val="00087B5C"/>
    <w:rsid w:val="00087DD6"/>
    <w:rsid w:val="00091C6E"/>
    <w:rsid w:val="00092BC4"/>
    <w:rsid w:val="0009452B"/>
    <w:rsid w:val="000A04D7"/>
    <w:rsid w:val="000A1836"/>
    <w:rsid w:val="000A1B4F"/>
    <w:rsid w:val="000A6967"/>
    <w:rsid w:val="000B6BC0"/>
    <w:rsid w:val="000C09B4"/>
    <w:rsid w:val="000C7483"/>
    <w:rsid w:val="000F23E7"/>
    <w:rsid w:val="000F6F10"/>
    <w:rsid w:val="000F7E86"/>
    <w:rsid w:val="00104C32"/>
    <w:rsid w:val="00104E0C"/>
    <w:rsid w:val="00105AE1"/>
    <w:rsid w:val="00110580"/>
    <w:rsid w:val="00111D6F"/>
    <w:rsid w:val="001128F1"/>
    <w:rsid w:val="001210FB"/>
    <w:rsid w:val="00121712"/>
    <w:rsid w:val="00124489"/>
    <w:rsid w:val="001257F8"/>
    <w:rsid w:val="00125C36"/>
    <w:rsid w:val="00130DC9"/>
    <w:rsid w:val="0013507F"/>
    <w:rsid w:val="0013667C"/>
    <w:rsid w:val="0013735D"/>
    <w:rsid w:val="00143FB6"/>
    <w:rsid w:val="0015134D"/>
    <w:rsid w:val="001550CE"/>
    <w:rsid w:val="00173659"/>
    <w:rsid w:val="00181CEE"/>
    <w:rsid w:val="00185D7D"/>
    <w:rsid w:val="001865F3"/>
    <w:rsid w:val="001944FC"/>
    <w:rsid w:val="001A6E55"/>
    <w:rsid w:val="001B6A92"/>
    <w:rsid w:val="001C0C6E"/>
    <w:rsid w:val="001C4383"/>
    <w:rsid w:val="001C7540"/>
    <w:rsid w:val="001D134B"/>
    <w:rsid w:val="001D137B"/>
    <w:rsid w:val="001D18CE"/>
    <w:rsid w:val="001E66F3"/>
    <w:rsid w:val="001E6B2F"/>
    <w:rsid w:val="001E7BF3"/>
    <w:rsid w:val="001F494C"/>
    <w:rsid w:val="00206475"/>
    <w:rsid w:val="0020653F"/>
    <w:rsid w:val="00207B38"/>
    <w:rsid w:val="002116E2"/>
    <w:rsid w:val="002128F3"/>
    <w:rsid w:val="00220693"/>
    <w:rsid w:val="0023718C"/>
    <w:rsid w:val="002422F1"/>
    <w:rsid w:val="00242EEA"/>
    <w:rsid w:val="00257418"/>
    <w:rsid w:val="00263B97"/>
    <w:rsid w:val="00265086"/>
    <w:rsid w:val="002657FA"/>
    <w:rsid w:val="002700EA"/>
    <w:rsid w:val="00280119"/>
    <w:rsid w:val="00283D79"/>
    <w:rsid w:val="0029031D"/>
    <w:rsid w:val="00290EE4"/>
    <w:rsid w:val="00293319"/>
    <w:rsid w:val="002A36F2"/>
    <w:rsid w:val="002B1749"/>
    <w:rsid w:val="002B34FD"/>
    <w:rsid w:val="002B42BD"/>
    <w:rsid w:val="002C3DFC"/>
    <w:rsid w:val="002D215C"/>
    <w:rsid w:val="002D28C9"/>
    <w:rsid w:val="002D2DE0"/>
    <w:rsid w:val="002D57D4"/>
    <w:rsid w:val="00305269"/>
    <w:rsid w:val="00305627"/>
    <w:rsid w:val="00312BC6"/>
    <w:rsid w:val="00314ACF"/>
    <w:rsid w:val="00323F83"/>
    <w:rsid w:val="003259EF"/>
    <w:rsid w:val="00326D3C"/>
    <w:rsid w:val="00330F52"/>
    <w:rsid w:val="00335C8D"/>
    <w:rsid w:val="003420BD"/>
    <w:rsid w:val="003420E5"/>
    <w:rsid w:val="0034798F"/>
    <w:rsid w:val="00350E9A"/>
    <w:rsid w:val="0036013D"/>
    <w:rsid w:val="00360D69"/>
    <w:rsid w:val="00361526"/>
    <w:rsid w:val="00361B3D"/>
    <w:rsid w:val="00364FEB"/>
    <w:rsid w:val="00365C60"/>
    <w:rsid w:val="003719BC"/>
    <w:rsid w:val="00372FC1"/>
    <w:rsid w:val="00390844"/>
    <w:rsid w:val="00390FE2"/>
    <w:rsid w:val="00391837"/>
    <w:rsid w:val="0039345F"/>
    <w:rsid w:val="00395A2B"/>
    <w:rsid w:val="0039704D"/>
    <w:rsid w:val="003A13FC"/>
    <w:rsid w:val="003B3A9A"/>
    <w:rsid w:val="003B46D6"/>
    <w:rsid w:val="003B4BB1"/>
    <w:rsid w:val="003C5E35"/>
    <w:rsid w:val="003C7AFD"/>
    <w:rsid w:val="003C7F60"/>
    <w:rsid w:val="003D1EB3"/>
    <w:rsid w:val="003E3657"/>
    <w:rsid w:val="003E4A1E"/>
    <w:rsid w:val="003F2205"/>
    <w:rsid w:val="003F3529"/>
    <w:rsid w:val="003F3F64"/>
    <w:rsid w:val="003F5753"/>
    <w:rsid w:val="003F7FE5"/>
    <w:rsid w:val="00414824"/>
    <w:rsid w:val="0041497E"/>
    <w:rsid w:val="004201AF"/>
    <w:rsid w:val="00426C53"/>
    <w:rsid w:val="00430076"/>
    <w:rsid w:val="00435AC4"/>
    <w:rsid w:val="00437260"/>
    <w:rsid w:val="00443F47"/>
    <w:rsid w:val="00444230"/>
    <w:rsid w:val="0046198E"/>
    <w:rsid w:val="00461B87"/>
    <w:rsid w:val="004624BF"/>
    <w:rsid w:val="00463EC3"/>
    <w:rsid w:val="00463F11"/>
    <w:rsid w:val="004652B8"/>
    <w:rsid w:val="004674C8"/>
    <w:rsid w:val="004826D2"/>
    <w:rsid w:val="00482E92"/>
    <w:rsid w:val="004A4928"/>
    <w:rsid w:val="004A4D7B"/>
    <w:rsid w:val="004A6BBF"/>
    <w:rsid w:val="004B0EC0"/>
    <w:rsid w:val="004B2DD4"/>
    <w:rsid w:val="004C054D"/>
    <w:rsid w:val="004C6F77"/>
    <w:rsid w:val="004D117E"/>
    <w:rsid w:val="004D43AB"/>
    <w:rsid w:val="004E1F4C"/>
    <w:rsid w:val="004E4983"/>
    <w:rsid w:val="004E7B95"/>
    <w:rsid w:val="004F1527"/>
    <w:rsid w:val="004F3998"/>
    <w:rsid w:val="004F426A"/>
    <w:rsid w:val="004F4CBE"/>
    <w:rsid w:val="005005DD"/>
    <w:rsid w:val="005014D1"/>
    <w:rsid w:val="00504417"/>
    <w:rsid w:val="0050516D"/>
    <w:rsid w:val="00507E4B"/>
    <w:rsid w:val="00512FD0"/>
    <w:rsid w:val="00514034"/>
    <w:rsid w:val="00520647"/>
    <w:rsid w:val="00523BE1"/>
    <w:rsid w:val="00533771"/>
    <w:rsid w:val="0054624E"/>
    <w:rsid w:val="00557298"/>
    <w:rsid w:val="00562641"/>
    <w:rsid w:val="005628BE"/>
    <w:rsid w:val="00564504"/>
    <w:rsid w:val="005677AC"/>
    <w:rsid w:val="00567ED5"/>
    <w:rsid w:val="00572985"/>
    <w:rsid w:val="00587964"/>
    <w:rsid w:val="005879EE"/>
    <w:rsid w:val="00591141"/>
    <w:rsid w:val="00595C64"/>
    <w:rsid w:val="005A26D2"/>
    <w:rsid w:val="005A47CF"/>
    <w:rsid w:val="005A4931"/>
    <w:rsid w:val="005A633B"/>
    <w:rsid w:val="005B0786"/>
    <w:rsid w:val="005D49FD"/>
    <w:rsid w:val="005D7580"/>
    <w:rsid w:val="005D7A4A"/>
    <w:rsid w:val="005E10C3"/>
    <w:rsid w:val="005E1B19"/>
    <w:rsid w:val="005E2161"/>
    <w:rsid w:val="005E41C6"/>
    <w:rsid w:val="005E6687"/>
    <w:rsid w:val="005E77AA"/>
    <w:rsid w:val="005F15B9"/>
    <w:rsid w:val="006134E0"/>
    <w:rsid w:val="006164AA"/>
    <w:rsid w:val="00620883"/>
    <w:rsid w:val="00624302"/>
    <w:rsid w:val="006257DD"/>
    <w:rsid w:val="0062752D"/>
    <w:rsid w:val="00627D84"/>
    <w:rsid w:val="0064422C"/>
    <w:rsid w:val="00650EC0"/>
    <w:rsid w:val="006513B1"/>
    <w:rsid w:val="00654248"/>
    <w:rsid w:val="00656124"/>
    <w:rsid w:val="00660E2C"/>
    <w:rsid w:val="00661346"/>
    <w:rsid w:val="00674FD1"/>
    <w:rsid w:val="00695839"/>
    <w:rsid w:val="006A0528"/>
    <w:rsid w:val="006A2346"/>
    <w:rsid w:val="006A26D9"/>
    <w:rsid w:val="006A57AA"/>
    <w:rsid w:val="006C0616"/>
    <w:rsid w:val="006C0FE4"/>
    <w:rsid w:val="006C5D8A"/>
    <w:rsid w:val="006D1D3A"/>
    <w:rsid w:val="006D2925"/>
    <w:rsid w:val="006E0CF4"/>
    <w:rsid w:val="006F33C5"/>
    <w:rsid w:val="006F5436"/>
    <w:rsid w:val="006F65B9"/>
    <w:rsid w:val="007059B4"/>
    <w:rsid w:val="00711A81"/>
    <w:rsid w:val="00721763"/>
    <w:rsid w:val="00723E1E"/>
    <w:rsid w:val="00741686"/>
    <w:rsid w:val="00743CD6"/>
    <w:rsid w:val="00745000"/>
    <w:rsid w:val="00760FD8"/>
    <w:rsid w:val="00761441"/>
    <w:rsid w:val="00763516"/>
    <w:rsid w:val="007642F6"/>
    <w:rsid w:val="00766090"/>
    <w:rsid w:val="0076697F"/>
    <w:rsid w:val="00771F6A"/>
    <w:rsid w:val="00777588"/>
    <w:rsid w:val="00784C1C"/>
    <w:rsid w:val="00791E0E"/>
    <w:rsid w:val="007A019A"/>
    <w:rsid w:val="007A3885"/>
    <w:rsid w:val="007A4947"/>
    <w:rsid w:val="007C34E5"/>
    <w:rsid w:val="007D0764"/>
    <w:rsid w:val="007D345C"/>
    <w:rsid w:val="007E6148"/>
    <w:rsid w:val="00803DA7"/>
    <w:rsid w:val="008101B9"/>
    <w:rsid w:val="008135D8"/>
    <w:rsid w:val="008147D9"/>
    <w:rsid w:val="00814C06"/>
    <w:rsid w:val="00816523"/>
    <w:rsid w:val="008232C7"/>
    <w:rsid w:val="0082755E"/>
    <w:rsid w:val="00831140"/>
    <w:rsid w:val="0083395E"/>
    <w:rsid w:val="00844363"/>
    <w:rsid w:val="008444FA"/>
    <w:rsid w:val="00845D25"/>
    <w:rsid w:val="00846992"/>
    <w:rsid w:val="008472A3"/>
    <w:rsid w:val="00850910"/>
    <w:rsid w:val="0085471C"/>
    <w:rsid w:val="00854F35"/>
    <w:rsid w:val="008556B2"/>
    <w:rsid w:val="00855807"/>
    <w:rsid w:val="008603E3"/>
    <w:rsid w:val="00861136"/>
    <w:rsid w:val="008625F4"/>
    <w:rsid w:val="00863A23"/>
    <w:rsid w:val="008649D8"/>
    <w:rsid w:val="00864DA2"/>
    <w:rsid w:val="00866F92"/>
    <w:rsid w:val="00867F99"/>
    <w:rsid w:val="00871383"/>
    <w:rsid w:val="00874667"/>
    <w:rsid w:val="00880FE9"/>
    <w:rsid w:val="00890868"/>
    <w:rsid w:val="008A490E"/>
    <w:rsid w:val="008A6EF3"/>
    <w:rsid w:val="008B05A6"/>
    <w:rsid w:val="008B13D3"/>
    <w:rsid w:val="008B52CD"/>
    <w:rsid w:val="008D2DAC"/>
    <w:rsid w:val="008D6A8F"/>
    <w:rsid w:val="008D78E7"/>
    <w:rsid w:val="008E14B3"/>
    <w:rsid w:val="008F1E3A"/>
    <w:rsid w:val="008F7E12"/>
    <w:rsid w:val="00903F0D"/>
    <w:rsid w:val="00904852"/>
    <w:rsid w:val="00911E44"/>
    <w:rsid w:val="00912C8B"/>
    <w:rsid w:val="00915A9F"/>
    <w:rsid w:val="0092635E"/>
    <w:rsid w:val="00933AC9"/>
    <w:rsid w:val="00936970"/>
    <w:rsid w:val="00937C3D"/>
    <w:rsid w:val="00940808"/>
    <w:rsid w:val="00944C2C"/>
    <w:rsid w:val="00945AF7"/>
    <w:rsid w:val="00964CCE"/>
    <w:rsid w:val="009664B9"/>
    <w:rsid w:val="0097770E"/>
    <w:rsid w:val="00977C69"/>
    <w:rsid w:val="00987E90"/>
    <w:rsid w:val="00993AA3"/>
    <w:rsid w:val="00995247"/>
    <w:rsid w:val="009A1377"/>
    <w:rsid w:val="009A58B2"/>
    <w:rsid w:val="009B0E14"/>
    <w:rsid w:val="009B497A"/>
    <w:rsid w:val="009B65BF"/>
    <w:rsid w:val="009C7304"/>
    <w:rsid w:val="009D7289"/>
    <w:rsid w:val="009E5A42"/>
    <w:rsid w:val="009F390D"/>
    <w:rsid w:val="009F4710"/>
    <w:rsid w:val="00A028E9"/>
    <w:rsid w:val="00A05D8A"/>
    <w:rsid w:val="00A1341E"/>
    <w:rsid w:val="00A21062"/>
    <w:rsid w:val="00A2339F"/>
    <w:rsid w:val="00A3587B"/>
    <w:rsid w:val="00A3645E"/>
    <w:rsid w:val="00A5046D"/>
    <w:rsid w:val="00A53707"/>
    <w:rsid w:val="00A5730A"/>
    <w:rsid w:val="00A63CA7"/>
    <w:rsid w:val="00A70D02"/>
    <w:rsid w:val="00A71F63"/>
    <w:rsid w:val="00A72866"/>
    <w:rsid w:val="00A75080"/>
    <w:rsid w:val="00A811DD"/>
    <w:rsid w:val="00A82277"/>
    <w:rsid w:val="00A87646"/>
    <w:rsid w:val="00A900D0"/>
    <w:rsid w:val="00A945AD"/>
    <w:rsid w:val="00A9616E"/>
    <w:rsid w:val="00A96779"/>
    <w:rsid w:val="00AA09AC"/>
    <w:rsid w:val="00AB02CF"/>
    <w:rsid w:val="00AB33F5"/>
    <w:rsid w:val="00AC2F8F"/>
    <w:rsid w:val="00AC55BE"/>
    <w:rsid w:val="00AC62E4"/>
    <w:rsid w:val="00AD09E7"/>
    <w:rsid w:val="00AD0C1B"/>
    <w:rsid w:val="00AF0ABA"/>
    <w:rsid w:val="00AF1A3F"/>
    <w:rsid w:val="00AF3117"/>
    <w:rsid w:val="00AF5929"/>
    <w:rsid w:val="00B03DB7"/>
    <w:rsid w:val="00B05C2A"/>
    <w:rsid w:val="00B225D9"/>
    <w:rsid w:val="00B22F17"/>
    <w:rsid w:val="00B239AC"/>
    <w:rsid w:val="00B258CE"/>
    <w:rsid w:val="00B313AC"/>
    <w:rsid w:val="00B34A75"/>
    <w:rsid w:val="00B36075"/>
    <w:rsid w:val="00B36292"/>
    <w:rsid w:val="00B43D88"/>
    <w:rsid w:val="00B5371F"/>
    <w:rsid w:val="00B6072E"/>
    <w:rsid w:val="00B61656"/>
    <w:rsid w:val="00B66F27"/>
    <w:rsid w:val="00B6710F"/>
    <w:rsid w:val="00B7486B"/>
    <w:rsid w:val="00B83278"/>
    <w:rsid w:val="00B863B9"/>
    <w:rsid w:val="00B95590"/>
    <w:rsid w:val="00B95EC5"/>
    <w:rsid w:val="00BA194B"/>
    <w:rsid w:val="00BA4861"/>
    <w:rsid w:val="00BB0BD7"/>
    <w:rsid w:val="00BB74DA"/>
    <w:rsid w:val="00BC3E58"/>
    <w:rsid w:val="00BD6F77"/>
    <w:rsid w:val="00BD7442"/>
    <w:rsid w:val="00BE29AB"/>
    <w:rsid w:val="00BF2155"/>
    <w:rsid w:val="00BF2447"/>
    <w:rsid w:val="00BF30DE"/>
    <w:rsid w:val="00C0282F"/>
    <w:rsid w:val="00C02F35"/>
    <w:rsid w:val="00C04C2C"/>
    <w:rsid w:val="00C07538"/>
    <w:rsid w:val="00C13A8E"/>
    <w:rsid w:val="00C1432F"/>
    <w:rsid w:val="00C17BB7"/>
    <w:rsid w:val="00C26BF2"/>
    <w:rsid w:val="00C315A4"/>
    <w:rsid w:val="00C3350D"/>
    <w:rsid w:val="00C37B42"/>
    <w:rsid w:val="00C404F9"/>
    <w:rsid w:val="00C52B2A"/>
    <w:rsid w:val="00C52DC6"/>
    <w:rsid w:val="00C652C4"/>
    <w:rsid w:val="00C7724F"/>
    <w:rsid w:val="00C8445B"/>
    <w:rsid w:val="00CA0644"/>
    <w:rsid w:val="00CA1A9E"/>
    <w:rsid w:val="00CA25EE"/>
    <w:rsid w:val="00CA5ED5"/>
    <w:rsid w:val="00CA796D"/>
    <w:rsid w:val="00CB61CF"/>
    <w:rsid w:val="00CB7189"/>
    <w:rsid w:val="00CC6F4B"/>
    <w:rsid w:val="00CC71B0"/>
    <w:rsid w:val="00CD69FE"/>
    <w:rsid w:val="00CE6395"/>
    <w:rsid w:val="00CE7DDF"/>
    <w:rsid w:val="00CF142C"/>
    <w:rsid w:val="00CF1916"/>
    <w:rsid w:val="00CF252A"/>
    <w:rsid w:val="00CF4C49"/>
    <w:rsid w:val="00CF5A44"/>
    <w:rsid w:val="00D0359A"/>
    <w:rsid w:val="00D2444C"/>
    <w:rsid w:val="00D26266"/>
    <w:rsid w:val="00D27FCE"/>
    <w:rsid w:val="00D35A15"/>
    <w:rsid w:val="00D35CD7"/>
    <w:rsid w:val="00D3741D"/>
    <w:rsid w:val="00D40FCA"/>
    <w:rsid w:val="00D45CF4"/>
    <w:rsid w:val="00D50D5B"/>
    <w:rsid w:val="00D547FA"/>
    <w:rsid w:val="00D54D66"/>
    <w:rsid w:val="00D65EA8"/>
    <w:rsid w:val="00D7063D"/>
    <w:rsid w:val="00D718A6"/>
    <w:rsid w:val="00D75CBC"/>
    <w:rsid w:val="00D76274"/>
    <w:rsid w:val="00D9054F"/>
    <w:rsid w:val="00D94F12"/>
    <w:rsid w:val="00D9527F"/>
    <w:rsid w:val="00DA4CC8"/>
    <w:rsid w:val="00DA78EC"/>
    <w:rsid w:val="00DC42CD"/>
    <w:rsid w:val="00DC44D3"/>
    <w:rsid w:val="00DC7585"/>
    <w:rsid w:val="00DD6D98"/>
    <w:rsid w:val="00DD7804"/>
    <w:rsid w:val="00DE1F42"/>
    <w:rsid w:val="00DE48CC"/>
    <w:rsid w:val="00DF4751"/>
    <w:rsid w:val="00E002BF"/>
    <w:rsid w:val="00E01395"/>
    <w:rsid w:val="00E05018"/>
    <w:rsid w:val="00E10435"/>
    <w:rsid w:val="00E227EC"/>
    <w:rsid w:val="00E2378A"/>
    <w:rsid w:val="00E248A9"/>
    <w:rsid w:val="00E262E3"/>
    <w:rsid w:val="00E336BA"/>
    <w:rsid w:val="00E3546C"/>
    <w:rsid w:val="00E37134"/>
    <w:rsid w:val="00E47BAA"/>
    <w:rsid w:val="00E50099"/>
    <w:rsid w:val="00E655D8"/>
    <w:rsid w:val="00E66AE0"/>
    <w:rsid w:val="00E74EC4"/>
    <w:rsid w:val="00E75F74"/>
    <w:rsid w:val="00E808B9"/>
    <w:rsid w:val="00E826AF"/>
    <w:rsid w:val="00E87F3B"/>
    <w:rsid w:val="00E902EC"/>
    <w:rsid w:val="00E90A0A"/>
    <w:rsid w:val="00E94057"/>
    <w:rsid w:val="00E956A5"/>
    <w:rsid w:val="00EA1CD5"/>
    <w:rsid w:val="00EA44CB"/>
    <w:rsid w:val="00EA450B"/>
    <w:rsid w:val="00EA55A0"/>
    <w:rsid w:val="00EA63AD"/>
    <w:rsid w:val="00EA6A73"/>
    <w:rsid w:val="00EB0150"/>
    <w:rsid w:val="00EB05D1"/>
    <w:rsid w:val="00EC02AD"/>
    <w:rsid w:val="00EC62F7"/>
    <w:rsid w:val="00EC742A"/>
    <w:rsid w:val="00ED3A1C"/>
    <w:rsid w:val="00ED4469"/>
    <w:rsid w:val="00EE16CD"/>
    <w:rsid w:val="00EE22CD"/>
    <w:rsid w:val="00EE4189"/>
    <w:rsid w:val="00EE458A"/>
    <w:rsid w:val="00EF3448"/>
    <w:rsid w:val="00F00D03"/>
    <w:rsid w:val="00F00F86"/>
    <w:rsid w:val="00F12ACE"/>
    <w:rsid w:val="00F169F6"/>
    <w:rsid w:val="00F17EB0"/>
    <w:rsid w:val="00F2274B"/>
    <w:rsid w:val="00F23CE2"/>
    <w:rsid w:val="00F23DC9"/>
    <w:rsid w:val="00F26C85"/>
    <w:rsid w:val="00F30159"/>
    <w:rsid w:val="00F303C4"/>
    <w:rsid w:val="00F3086B"/>
    <w:rsid w:val="00F313BD"/>
    <w:rsid w:val="00F356C6"/>
    <w:rsid w:val="00F3777B"/>
    <w:rsid w:val="00F435EC"/>
    <w:rsid w:val="00F44F7F"/>
    <w:rsid w:val="00F5014D"/>
    <w:rsid w:val="00F54613"/>
    <w:rsid w:val="00F603FF"/>
    <w:rsid w:val="00F67F93"/>
    <w:rsid w:val="00F7034C"/>
    <w:rsid w:val="00F733EF"/>
    <w:rsid w:val="00F758B5"/>
    <w:rsid w:val="00F86E0B"/>
    <w:rsid w:val="00F91CE4"/>
    <w:rsid w:val="00F959F7"/>
    <w:rsid w:val="00FB00F2"/>
    <w:rsid w:val="00FB7827"/>
    <w:rsid w:val="00FC62B5"/>
    <w:rsid w:val="00FC7EB5"/>
    <w:rsid w:val="00FD2272"/>
    <w:rsid w:val="00FD2E5F"/>
    <w:rsid w:val="00FD7CCF"/>
    <w:rsid w:val="00FE2A26"/>
    <w:rsid w:val="00FE5162"/>
    <w:rsid w:val="00FF724E"/>
    <w:rsid w:val="00FF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371B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F7BD1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6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56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56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72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5A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A42"/>
  </w:style>
  <w:style w:type="paragraph" w:styleId="Footer">
    <w:name w:val="footer"/>
    <w:basedOn w:val="Normal"/>
    <w:link w:val="FooterChar"/>
    <w:uiPriority w:val="99"/>
    <w:unhideWhenUsed/>
    <w:rsid w:val="009E5A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A42"/>
  </w:style>
  <w:style w:type="paragraph" w:styleId="BalloonText">
    <w:name w:val="Balloon Text"/>
    <w:basedOn w:val="Normal"/>
    <w:link w:val="BalloonTextChar"/>
    <w:uiPriority w:val="99"/>
    <w:semiHidden/>
    <w:unhideWhenUsed/>
    <w:rsid w:val="009E5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5A4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9E5A4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B6A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AR"/>
    </w:rPr>
  </w:style>
  <w:style w:type="character" w:customStyle="1" w:styleId="fnegrita">
    <w:name w:val="f__negrita"/>
    <w:basedOn w:val="DefaultParagraphFont"/>
    <w:rsid w:val="001B6A92"/>
  </w:style>
  <w:style w:type="character" w:customStyle="1" w:styleId="fcampos">
    <w:name w:val="f__campos"/>
    <w:basedOn w:val="DefaultParagraphFont"/>
    <w:rsid w:val="001B6A92"/>
  </w:style>
  <w:style w:type="paragraph" w:customStyle="1" w:styleId="Prrafodelista1">
    <w:name w:val="Párrafo de lista1"/>
    <w:basedOn w:val="Normal"/>
    <w:uiPriority w:val="34"/>
    <w:qFormat/>
    <w:rsid w:val="001B6A92"/>
    <w:pPr>
      <w:ind w:left="720"/>
      <w:contextualSpacing/>
    </w:pPr>
    <w:rPr>
      <w:rFonts w:eastAsia="Calibri"/>
    </w:rPr>
  </w:style>
  <w:style w:type="table" w:styleId="TableGrid">
    <w:name w:val="Table Grid"/>
    <w:basedOn w:val="TableNormal"/>
    <w:uiPriority w:val="59"/>
    <w:rsid w:val="00395A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semiHidden/>
    <w:rsid w:val="00FF7B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B22F1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74500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3056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3056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30562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5627"/>
    <w:pPr>
      <w:outlineLvl w:val="9"/>
    </w:pPr>
    <w:rPr>
      <w:lang w:eastAsia="es-AR"/>
    </w:rPr>
  </w:style>
  <w:style w:type="paragraph" w:styleId="TOC1">
    <w:name w:val="toc 1"/>
    <w:basedOn w:val="Normal"/>
    <w:next w:val="Normal"/>
    <w:autoRedefine/>
    <w:uiPriority w:val="39"/>
    <w:unhideWhenUsed/>
    <w:rsid w:val="0030562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0562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90A0A"/>
    <w:pPr>
      <w:tabs>
        <w:tab w:val="right" w:leader="dot" w:pos="9253"/>
      </w:tabs>
      <w:spacing w:after="100"/>
      <w:ind w:left="440"/>
    </w:pPr>
    <w:rPr>
      <w:noProof/>
    </w:rPr>
  </w:style>
  <w:style w:type="character" w:customStyle="1" w:styleId="Heading4Char">
    <w:name w:val="Heading 4 Char"/>
    <w:basedOn w:val="DefaultParagraphFont"/>
    <w:link w:val="Heading4"/>
    <w:uiPriority w:val="9"/>
    <w:rsid w:val="009D728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OC4">
    <w:name w:val="toc 4"/>
    <w:basedOn w:val="Normal"/>
    <w:next w:val="Normal"/>
    <w:autoRedefine/>
    <w:uiPriority w:val="39"/>
    <w:unhideWhenUsed/>
    <w:rsid w:val="002116E2"/>
    <w:pPr>
      <w:spacing w:after="100"/>
      <w:ind w:left="660"/>
    </w:pPr>
  </w:style>
  <w:style w:type="character" w:customStyle="1" w:styleId="apple-converted-space">
    <w:name w:val="apple-converted-space"/>
    <w:basedOn w:val="DefaultParagraphFont"/>
    <w:rsid w:val="00390FE2"/>
  </w:style>
  <w:style w:type="paragraph" w:styleId="ListBullet">
    <w:name w:val="List Bullet"/>
    <w:basedOn w:val="Normal"/>
    <w:uiPriority w:val="99"/>
    <w:unhideWhenUsed/>
    <w:rsid w:val="00CF5A44"/>
    <w:pPr>
      <w:numPr>
        <w:numId w:val="3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96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tp://ftp.axoft.com/version_interna/HotfixPublicados/HotFix_16_01_000_1008.exe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7.png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6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image" Target="media/image14.png"/><Relationship Id="rId28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onasoporte.axoft.com/hotfix/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xoft.com" TargetMode="External"/><Relationship Id="rId1" Type="http://schemas.openxmlformats.org/officeDocument/2006/relationships/hyperlink" Target="mailto:servicios@axoft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714B1-275E-40F4-932F-E19359BE1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1441</Words>
  <Characters>7929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Aplicación Dto. 1242 a Enero 2014</vt:lpstr>
    </vt:vector>
  </TitlesOfParts>
  <LinksUpToDate>false</LinksUpToDate>
  <CharactersWithSpaces>9352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2016-08-30T14:59:00Z</dcterms:created>
  <dcterms:modified xsi:type="dcterms:W3CDTF">2016-09-02T12:58:00Z</dcterms:modified>
</cp:coreProperties>
</file>